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FA" w:rsidRPr="00F97BC0" w:rsidRDefault="00E342FA" w:rsidP="00F97BC0">
      <w:pPr>
        <w:pStyle w:val="Title"/>
        <w:rPr>
          <w:rFonts w:asciiTheme="majorHAnsi" w:eastAsia="Cambria Math" w:hAnsiTheme="majorHAnsi"/>
          <w:b/>
          <w:sz w:val="72"/>
          <w:szCs w:val="72"/>
        </w:rPr>
      </w:pPr>
      <w:r w:rsidRPr="00F97BC0">
        <w:rPr>
          <w:rFonts w:asciiTheme="majorHAnsi" w:eastAsia="Cambria Math" w:hAnsiTheme="majorHAnsi"/>
          <w:b/>
          <w:sz w:val="72"/>
          <w:szCs w:val="72"/>
        </w:rPr>
        <w:t>Advanced Science News</w:t>
      </w:r>
    </w:p>
    <w:p w:rsidR="00E342FA" w:rsidRPr="00F97BC0" w:rsidRDefault="00E342FA" w:rsidP="00F97BC0">
      <w:pPr>
        <w:pStyle w:val="Title"/>
        <w:rPr>
          <w:rFonts w:asciiTheme="majorHAnsi" w:hAnsiTheme="majorHAnsi"/>
          <w:sz w:val="20"/>
          <w:szCs w:val="20"/>
        </w:rPr>
      </w:pPr>
    </w:p>
    <w:p w:rsidR="00E342FA" w:rsidRPr="004766F8" w:rsidRDefault="00E342FA" w:rsidP="00F97BC0">
      <w:pPr>
        <w:pStyle w:val="Title"/>
        <w:rPr>
          <w:rFonts w:asciiTheme="majorHAnsi" w:hAnsiTheme="majorHAnsi"/>
          <w:b/>
          <w:sz w:val="48"/>
          <w:szCs w:val="48"/>
        </w:rPr>
      </w:pPr>
      <w:r w:rsidRPr="004766F8">
        <w:rPr>
          <w:rFonts w:asciiTheme="majorHAnsi" w:hAnsiTheme="majorHAnsi"/>
          <w:b/>
          <w:sz w:val="48"/>
          <w:szCs w:val="48"/>
        </w:rPr>
        <w:t>CO</w:t>
      </w:r>
      <w:r w:rsidRPr="004766F8">
        <w:rPr>
          <w:rFonts w:asciiTheme="majorHAnsi" w:hAnsiTheme="majorHAnsi"/>
          <w:b/>
          <w:sz w:val="48"/>
          <w:szCs w:val="48"/>
          <w:vertAlign w:val="subscript"/>
        </w:rPr>
        <w:t>2</w:t>
      </w:r>
      <w:r w:rsidRPr="004766F8">
        <w:rPr>
          <w:rFonts w:asciiTheme="majorHAnsi" w:hAnsiTheme="majorHAnsi"/>
          <w:b/>
          <w:sz w:val="48"/>
          <w:szCs w:val="48"/>
        </w:rPr>
        <w:t xml:space="preserve"> Desalination</w:t>
      </w:r>
    </w:p>
    <w:p w:rsidR="00E342FA" w:rsidRPr="00F97BC0" w:rsidRDefault="00E342FA" w:rsidP="00F97BC0">
      <w:pPr>
        <w:pStyle w:val="Title"/>
        <w:rPr>
          <w:rFonts w:asciiTheme="majorHAnsi" w:eastAsia="Cambria Math" w:hAnsiTheme="majorHAnsi"/>
          <w:sz w:val="20"/>
          <w:szCs w:val="20"/>
        </w:rPr>
      </w:pPr>
    </w:p>
    <w:p w:rsidR="00E342FA" w:rsidRPr="00F97BC0" w:rsidRDefault="00E342FA" w:rsidP="00F97BC0">
      <w:pPr>
        <w:pStyle w:val="Title"/>
        <w:rPr>
          <w:rFonts w:asciiTheme="majorHAnsi" w:eastAsia="Cambria Math" w:hAnsiTheme="majorHAnsi"/>
          <w:sz w:val="36"/>
          <w:szCs w:val="36"/>
        </w:rPr>
      </w:pPr>
      <w:r w:rsidRPr="00F97BC0">
        <w:rPr>
          <w:rFonts w:asciiTheme="majorHAnsi" w:eastAsia="Cambria Math" w:hAnsiTheme="majorHAnsi"/>
          <w:sz w:val="36"/>
          <w:szCs w:val="36"/>
        </w:rPr>
        <w:t xml:space="preserve">Geoffrey A. </w:t>
      </w:r>
      <w:proofErr w:type="spellStart"/>
      <w:r w:rsidRPr="00F97BC0">
        <w:rPr>
          <w:rFonts w:asciiTheme="majorHAnsi" w:eastAsia="Cambria Math" w:hAnsiTheme="majorHAnsi"/>
          <w:sz w:val="36"/>
          <w:szCs w:val="36"/>
        </w:rPr>
        <w:t>Ozin</w:t>
      </w:r>
      <w:proofErr w:type="spellEnd"/>
    </w:p>
    <w:p w:rsidR="00E342FA" w:rsidRPr="00F97BC0" w:rsidRDefault="00E342FA" w:rsidP="00F97BC0">
      <w:pPr>
        <w:pStyle w:val="Title"/>
        <w:rPr>
          <w:rFonts w:asciiTheme="majorHAnsi" w:eastAsia="Cambria Math" w:hAnsiTheme="majorHAnsi"/>
          <w:sz w:val="24"/>
          <w:szCs w:val="24"/>
          <w:vertAlign w:val="superscript"/>
        </w:rPr>
      </w:pPr>
    </w:p>
    <w:p w:rsidR="00E342FA" w:rsidRPr="00F97BC0" w:rsidRDefault="00E342FA" w:rsidP="00F97BC0">
      <w:pPr>
        <w:pStyle w:val="Title"/>
        <w:rPr>
          <w:rFonts w:asciiTheme="majorHAnsi" w:hAnsiTheme="majorHAnsi"/>
          <w:color w:val="0000FF"/>
          <w:sz w:val="20"/>
          <w:szCs w:val="20"/>
        </w:rPr>
      </w:pPr>
      <w:r w:rsidRPr="00F97BC0">
        <w:rPr>
          <w:rFonts w:asciiTheme="majorHAnsi" w:eastAsia="Cambria Math" w:hAnsiTheme="majorHAnsi"/>
          <w:sz w:val="20"/>
          <w:szCs w:val="20"/>
        </w:rPr>
        <w:t xml:space="preserve">Materials Chemistry and </w:t>
      </w:r>
      <w:proofErr w:type="spellStart"/>
      <w:r w:rsidRPr="00F97BC0">
        <w:rPr>
          <w:rFonts w:asciiTheme="majorHAnsi" w:eastAsia="Cambria Math" w:hAnsiTheme="majorHAnsi"/>
          <w:sz w:val="20"/>
          <w:szCs w:val="20"/>
        </w:rPr>
        <w:t>Nanochemistry</w:t>
      </w:r>
      <w:proofErr w:type="spellEnd"/>
      <w:r w:rsidRPr="00F97BC0">
        <w:rPr>
          <w:rFonts w:asciiTheme="majorHAnsi" w:eastAsia="Cambria Math" w:hAnsiTheme="majorHAnsi"/>
          <w:sz w:val="20"/>
          <w:szCs w:val="20"/>
        </w:rPr>
        <w:t xml:space="preserve"> Research Group, Solar Fuels Cluster, Center for Inorganic and Polymeric Nanomaterials, Chemistry Department, 80 St. George Street, University of Toronto, Toronto, Ontario, Canada M5S 3H6, </w:t>
      </w:r>
      <w:proofErr w:type="spellStart"/>
      <w:r w:rsidRPr="00F97BC0">
        <w:rPr>
          <w:rFonts w:asciiTheme="majorHAnsi" w:eastAsia="Cambria Math" w:hAnsiTheme="majorHAnsi"/>
          <w:sz w:val="20"/>
          <w:szCs w:val="20"/>
        </w:rPr>
        <w:t>EMail</w:t>
      </w:r>
      <w:proofErr w:type="spellEnd"/>
      <w:r w:rsidRPr="00F97BC0">
        <w:rPr>
          <w:rFonts w:asciiTheme="majorHAnsi" w:eastAsia="Cambria Math" w:hAnsiTheme="majorHAnsi"/>
          <w:color w:val="0000FF"/>
          <w:sz w:val="20"/>
          <w:szCs w:val="20"/>
        </w:rPr>
        <w:t xml:space="preserve">: </w:t>
      </w:r>
      <w:hyperlink r:id="rId5" w:history="1">
        <w:r w:rsidRPr="00F97BC0">
          <w:rPr>
            <w:rStyle w:val="Hyperlink0"/>
            <w:rFonts w:asciiTheme="majorHAnsi" w:hAnsiTheme="majorHAnsi"/>
            <w:sz w:val="20"/>
            <w:szCs w:val="20"/>
          </w:rPr>
          <w:t>gozin@chem.utoronto.ca</w:t>
        </w:r>
      </w:hyperlink>
      <w:r w:rsidRPr="00F97BC0">
        <w:rPr>
          <w:rFonts w:asciiTheme="majorHAnsi" w:eastAsia="Cambria Math" w:hAnsiTheme="majorHAnsi"/>
          <w:color w:val="0000FF"/>
          <w:sz w:val="20"/>
          <w:szCs w:val="20"/>
        </w:rPr>
        <w:t xml:space="preserve">, Web Sites: </w:t>
      </w:r>
      <w:hyperlink r:id="rId6" w:history="1">
        <w:r w:rsidRPr="00F97BC0">
          <w:rPr>
            <w:rStyle w:val="Hyperlink"/>
            <w:rFonts w:asciiTheme="majorHAnsi" w:hAnsiTheme="majorHAnsi"/>
            <w:sz w:val="20"/>
            <w:szCs w:val="20"/>
          </w:rPr>
          <w:t>www.nanowizardry.info</w:t>
        </w:r>
      </w:hyperlink>
      <w:r w:rsidRPr="00F97BC0">
        <w:rPr>
          <w:rStyle w:val="Hyperlink0"/>
          <w:rFonts w:asciiTheme="majorHAnsi" w:hAnsiTheme="majorHAnsi"/>
          <w:sz w:val="20"/>
          <w:szCs w:val="20"/>
        </w:rPr>
        <w:t xml:space="preserve">, </w:t>
      </w:r>
      <w:hyperlink r:id="rId7" w:history="1">
        <w:r w:rsidRPr="00F97BC0">
          <w:rPr>
            <w:rStyle w:val="Hyperlink"/>
            <w:rFonts w:asciiTheme="majorHAnsi" w:eastAsia="Cambria Math" w:hAnsiTheme="majorHAnsi" w:cs="Cambria Math"/>
            <w:sz w:val="20"/>
            <w:szCs w:val="20"/>
            <w:u w:color="0000FF"/>
          </w:rPr>
          <w:t>www.solarfuels.utoronto.ca</w:t>
        </w:r>
      </w:hyperlink>
      <w:r w:rsidRPr="00F97BC0">
        <w:rPr>
          <w:rStyle w:val="Hyperlink0"/>
          <w:rFonts w:asciiTheme="majorHAnsi" w:hAnsiTheme="majorHAnsi"/>
          <w:sz w:val="20"/>
          <w:szCs w:val="20"/>
        </w:rPr>
        <w:t xml:space="preserve">, </w:t>
      </w:r>
      <w:hyperlink r:id="rId8" w:history="1">
        <w:r w:rsidRPr="00F97BC0">
          <w:rPr>
            <w:rStyle w:val="Hyperlink"/>
            <w:rFonts w:asciiTheme="majorHAnsi" w:hAnsiTheme="majorHAnsi"/>
            <w:sz w:val="20"/>
            <w:szCs w:val="20"/>
          </w:rPr>
          <w:t>www.artnanoinnovations.com</w:t>
        </w:r>
      </w:hyperlink>
    </w:p>
    <w:p w:rsidR="007F0335" w:rsidRPr="00F97BC0" w:rsidRDefault="007F0335" w:rsidP="00F97BC0">
      <w:pPr>
        <w:pStyle w:val="Title"/>
        <w:rPr>
          <w:rFonts w:asciiTheme="majorHAnsi" w:hAnsiTheme="majorHAnsi"/>
          <w:sz w:val="24"/>
          <w:szCs w:val="24"/>
          <w:lang w:eastAsia="en-CA"/>
        </w:rPr>
      </w:pPr>
    </w:p>
    <w:p w:rsidR="004279F6" w:rsidRPr="00F97BC0" w:rsidRDefault="004279F6" w:rsidP="00F97BC0">
      <w:pPr>
        <w:pStyle w:val="Title"/>
        <w:rPr>
          <w:rFonts w:asciiTheme="majorHAnsi" w:hAnsiTheme="majorHAnsi"/>
          <w:sz w:val="24"/>
          <w:szCs w:val="24"/>
          <w:lang w:eastAsia="en-CA"/>
        </w:rPr>
      </w:pPr>
      <w:r w:rsidRPr="00F97BC0">
        <w:rPr>
          <w:rFonts w:asciiTheme="majorHAnsi" w:hAnsiTheme="majorHAnsi"/>
          <w:sz w:val="24"/>
          <w:szCs w:val="24"/>
          <w:lang w:eastAsia="en-CA"/>
        </w:rPr>
        <w:t>Water, water, everywhere,</w:t>
      </w:r>
      <w:r w:rsidRPr="00F97BC0">
        <w:rPr>
          <w:rFonts w:asciiTheme="majorHAnsi" w:hAnsiTheme="majorHAnsi" w:cs="Arial"/>
          <w:noProof/>
          <w:sz w:val="24"/>
          <w:szCs w:val="24"/>
          <w:lang w:eastAsia="en-CA"/>
        </w:rPr>
        <w:t xml:space="preserve"> </w:t>
      </w:r>
    </w:p>
    <w:p w:rsidR="004279F6" w:rsidRPr="00F97BC0" w:rsidRDefault="004279F6" w:rsidP="00F97BC0">
      <w:pPr>
        <w:pStyle w:val="Title"/>
        <w:rPr>
          <w:rFonts w:asciiTheme="majorHAnsi" w:hAnsiTheme="majorHAnsi"/>
          <w:sz w:val="24"/>
          <w:szCs w:val="24"/>
          <w:lang w:eastAsia="en-CA"/>
        </w:rPr>
      </w:pPr>
      <w:r w:rsidRPr="00F97BC0">
        <w:rPr>
          <w:rFonts w:asciiTheme="majorHAnsi" w:hAnsiTheme="majorHAnsi"/>
          <w:sz w:val="24"/>
          <w:szCs w:val="24"/>
          <w:lang w:eastAsia="en-CA"/>
        </w:rPr>
        <w:t>Nor any drop to drink.</w:t>
      </w:r>
    </w:p>
    <w:p w:rsidR="004279F6" w:rsidRPr="00F97BC0" w:rsidRDefault="004279F6" w:rsidP="004766F8">
      <w:pPr>
        <w:pStyle w:val="Title"/>
        <w:jc w:val="right"/>
        <w:rPr>
          <w:rFonts w:asciiTheme="majorHAnsi" w:hAnsiTheme="majorHAnsi"/>
          <w:sz w:val="20"/>
          <w:szCs w:val="20"/>
          <w:lang w:eastAsia="en-CA"/>
        </w:rPr>
      </w:pPr>
      <w:r w:rsidRPr="00F97BC0">
        <w:rPr>
          <w:rFonts w:asciiTheme="majorHAnsi" w:hAnsiTheme="majorHAnsi"/>
          <w:sz w:val="20"/>
          <w:szCs w:val="20"/>
          <w:lang w:eastAsia="en-CA"/>
        </w:rPr>
        <w:t>Rime of the Ancient Mariner</w:t>
      </w:r>
    </w:p>
    <w:p w:rsidR="004279F6" w:rsidRPr="00F97BC0" w:rsidRDefault="004279F6" w:rsidP="004766F8">
      <w:pPr>
        <w:pStyle w:val="Title"/>
        <w:jc w:val="right"/>
        <w:rPr>
          <w:rFonts w:asciiTheme="majorHAnsi" w:hAnsiTheme="majorHAnsi"/>
          <w:sz w:val="20"/>
          <w:szCs w:val="20"/>
          <w:lang w:eastAsia="en-CA"/>
        </w:rPr>
      </w:pPr>
      <w:r w:rsidRPr="00F97BC0">
        <w:rPr>
          <w:rFonts w:asciiTheme="majorHAnsi" w:hAnsiTheme="majorHAnsi"/>
          <w:sz w:val="20"/>
          <w:szCs w:val="20"/>
          <w:lang w:eastAsia="en-CA"/>
        </w:rPr>
        <w:t>Samuel Taylor Coleridge</w:t>
      </w:r>
    </w:p>
    <w:p w:rsidR="004279F6" w:rsidRPr="00F97BC0" w:rsidRDefault="00A04465" w:rsidP="004766F8">
      <w:pPr>
        <w:pStyle w:val="Title"/>
        <w:jc w:val="right"/>
        <w:rPr>
          <w:rFonts w:asciiTheme="majorHAnsi" w:hAnsiTheme="majorHAnsi"/>
          <w:sz w:val="20"/>
          <w:szCs w:val="20"/>
          <w:lang w:eastAsia="en-CA"/>
        </w:rPr>
      </w:pPr>
      <w:r w:rsidRPr="00F97BC0">
        <w:rPr>
          <w:rFonts w:asciiTheme="majorHAnsi" w:hAnsiTheme="majorHAnsi"/>
          <w:sz w:val="20"/>
          <w:szCs w:val="20"/>
          <w:lang w:eastAsia="en-CA"/>
        </w:rPr>
        <w:t>Lyrical Balla</w:t>
      </w:r>
      <w:r w:rsidR="004279F6" w:rsidRPr="00F97BC0">
        <w:rPr>
          <w:rFonts w:asciiTheme="majorHAnsi" w:hAnsiTheme="majorHAnsi"/>
          <w:sz w:val="20"/>
          <w:szCs w:val="20"/>
          <w:lang w:eastAsia="en-CA"/>
        </w:rPr>
        <w:t>d’s, 1798</w:t>
      </w:r>
    </w:p>
    <w:p w:rsidR="004279F6" w:rsidRDefault="004279F6" w:rsidP="004279F6">
      <w:pPr>
        <w:spacing w:after="120" w:line="276" w:lineRule="auto"/>
        <w:rPr>
          <w:rFonts w:asciiTheme="majorHAnsi" w:eastAsia="Times New Roman" w:hAnsiTheme="majorHAnsi" w:cs="Times New Roman"/>
          <w:sz w:val="24"/>
          <w:szCs w:val="24"/>
          <w:lang w:eastAsia="en-CA"/>
        </w:rPr>
      </w:pPr>
    </w:p>
    <w:p w:rsidR="004279F6" w:rsidRDefault="004F6CCD" w:rsidP="004279F6">
      <w:pPr>
        <w:spacing w:after="120" w:line="276" w:lineRule="auto"/>
        <w:rPr>
          <w:rFonts w:asciiTheme="majorHAnsi" w:eastAsia="Times New Roman" w:hAnsiTheme="majorHAnsi" w:cs="Times New Roman"/>
          <w:sz w:val="24"/>
          <w:szCs w:val="24"/>
          <w:lang w:eastAsia="en-CA"/>
        </w:rPr>
      </w:pPr>
      <w:r w:rsidRPr="004F6CCD">
        <w:rPr>
          <w:rFonts w:asciiTheme="majorHAnsi" w:eastAsia="Times New Roman" w:hAnsiTheme="majorHAnsi" w:cs="Times New Roman"/>
          <w:noProof/>
          <w:sz w:val="24"/>
          <w:szCs w:val="24"/>
          <w:lang w:eastAsia="en-CA"/>
        </w:rPr>
        <w:drawing>
          <wp:anchor distT="0" distB="0" distL="114300" distR="114300" simplePos="0" relativeHeight="251665408" behindDoc="0" locked="0" layoutInCell="1" allowOverlap="1">
            <wp:simplePos x="0" y="0"/>
            <wp:positionH relativeFrom="margin">
              <wp:align>right</wp:align>
            </wp:positionH>
            <wp:positionV relativeFrom="paragraph">
              <wp:posOffset>12700</wp:posOffset>
            </wp:positionV>
            <wp:extent cx="3552190" cy="4257675"/>
            <wp:effectExtent l="0" t="0" r="0" b="9525"/>
            <wp:wrapSquare wrapText="bothSides"/>
            <wp:docPr id="4" name="Picture 4" descr="C:\Users\Geoff\AppData\Local\Temp\desalination and 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AppData\Local\Temp\desalination and c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2190" cy="425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9F6">
        <w:rPr>
          <w:rFonts w:asciiTheme="majorHAnsi" w:eastAsia="Times New Roman" w:hAnsiTheme="majorHAnsi" w:cs="Times New Roman"/>
          <w:sz w:val="24"/>
          <w:szCs w:val="24"/>
          <w:lang w:eastAsia="en-CA"/>
        </w:rPr>
        <w:t xml:space="preserve">Imagine a scenario where CO2 greenhouse gas emissions could be used to desalinate </w:t>
      </w:r>
      <w:r w:rsidR="007763F7">
        <w:rPr>
          <w:rFonts w:asciiTheme="majorHAnsi" w:eastAsia="Times New Roman" w:hAnsiTheme="majorHAnsi" w:cs="Times New Roman"/>
          <w:sz w:val="24"/>
          <w:szCs w:val="24"/>
          <w:lang w:eastAsia="en-CA"/>
        </w:rPr>
        <w:t xml:space="preserve">briny </w:t>
      </w:r>
      <w:r w:rsidR="004279F6">
        <w:rPr>
          <w:rFonts w:asciiTheme="majorHAnsi" w:eastAsia="Times New Roman" w:hAnsiTheme="majorHAnsi" w:cs="Times New Roman"/>
          <w:sz w:val="24"/>
          <w:szCs w:val="24"/>
          <w:lang w:eastAsia="en-CA"/>
        </w:rPr>
        <w:t>water</w:t>
      </w:r>
      <w:r w:rsidR="007763F7">
        <w:rPr>
          <w:rFonts w:asciiTheme="majorHAnsi" w:eastAsia="Times New Roman" w:hAnsiTheme="majorHAnsi" w:cs="Times New Roman"/>
          <w:sz w:val="24"/>
          <w:szCs w:val="24"/>
          <w:lang w:eastAsia="en-CA"/>
        </w:rPr>
        <w:t xml:space="preserve">. This would be a </w:t>
      </w:r>
      <w:r w:rsidR="00D826B3">
        <w:rPr>
          <w:rFonts w:asciiTheme="majorHAnsi" w:eastAsia="Times New Roman" w:hAnsiTheme="majorHAnsi" w:cs="Times New Roman"/>
          <w:sz w:val="24"/>
          <w:szCs w:val="24"/>
          <w:lang w:eastAsia="en-CA"/>
        </w:rPr>
        <w:t xml:space="preserve">creative </w:t>
      </w:r>
      <w:r w:rsidR="004279F6">
        <w:rPr>
          <w:rFonts w:asciiTheme="majorHAnsi" w:eastAsia="Times New Roman" w:hAnsiTheme="majorHAnsi" w:cs="Times New Roman"/>
          <w:sz w:val="24"/>
          <w:szCs w:val="24"/>
          <w:lang w:eastAsia="en-CA"/>
        </w:rPr>
        <w:t xml:space="preserve">way of killing two birds with one stone, namely helping to ameliorate global warming induced climate change and producing </w:t>
      </w:r>
      <w:r w:rsidR="00076C5D">
        <w:rPr>
          <w:rFonts w:asciiTheme="majorHAnsi" w:eastAsia="Times New Roman" w:hAnsiTheme="majorHAnsi" w:cs="Times New Roman"/>
          <w:sz w:val="24"/>
          <w:szCs w:val="24"/>
          <w:lang w:eastAsia="en-CA"/>
        </w:rPr>
        <w:t>high quality</w:t>
      </w:r>
      <w:r w:rsidR="004279F6">
        <w:rPr>
          <w:rFonts w:asciiTheme="majorHAnsi" w:eastAsia="Times New Roman" w:hAnsiTheme="majorHAnsi" w:cs="Times New Roman"/>
          <w:sz w:val="24"/>
          <w:szCs w:val="24"/>
          <w:lang w:eastAsia="en-CA"/>
        </w:rPr>
        <w:t xml:space="preserve"> water for agriculture and drinking purposes.</w:t>
      </w:r>
    </w:p>
    <w:p w:rsidR="00076C5D" w:rsidRDefault="003E3BA0" w:rsidP="004279F6">
      <w:pPr>
        <w:spacing w:after="120" w:line="276" w:lineRule="auto"/>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In this context, recall e</w:t>
      </w:r>
      <w:r w:rsidR="004279F6" w:rsidRPr="0096261C">
        <w:rPr>
          <w:rFonts w:asciiTheme="majorHAnsi" w:eastAsia="Times New Roman" w:hAnsiTheme="majorHAnsi" w:cs="Times New Roman"/>
          <w:sz w:val="24"/>
          <w:szCs w:val="24"/>
          <w:lang w:eastAsia="en-CA"/>
        </w:rPr>
        <w:t xml:space="preserve">very continent is already experiencing freshwater shortages driven by population growth, global warming and environmental pollution. </w:t>
      </w:r>
      <w:r w:rsidR="007763F7">
        <w:rPr>
          <w:rFonts w:asciiTheme="majorHAnsi" w:eastAsia="Times New Roman" w:hAnsiTheme="majorHAnsi" w:cs="Times New Roman"/>
          <w:sz w:val="24"/>
          <w:szCs w:val="24"/>
          <w:lang w:eastAsia="en-CA"/>
        </w:rPr>
        <w:t xml:space="preserve">Recent research from the World Bank has shown that the problem of water scarcity is greater than previously estimated and could cost as much as 6% of GDP by 2050 if action is not taken to ameliorate it. </w:t>
      </w:r>
    </w:p>
    <w:p w:rsidR="00076C5D" w:rsidRDefault="004279F6" w:rsidP="004279F6">
      <w:pPr>
        <w:spacing w:after="120" w:line="276" w:lineRule="auto"/>
        <w:rPr>
          <w:rFonts w:asciiTheme="majorHAnsi" w:eastAsia="Times New Roman" w:hAnsiTheme="majorHAnsi" w:cs="Times New Roman"/>
          <w:sz w:val="24"/>
          <w:szCs w:val="24"/>
          <w:lang w:eastAsia="en-CA"/>
        </w:rPr>
      </w:pPr>
      <w:r w:rsidRPr="0096261C">
        <w:rPr>
          <w:rFonts w:asciiTheme="majorHAnsi" w:eastAsia="Times New Roman" w:hAnsiTheme="majorHAnsi" w:cs="Times New Roman"/>
          <w:sz w:val="24"/>
          <w:szCs w:val="24"/>
          <w:lang w:eastAsia="en-CA"/>
        </w:rPr>
        <w:lastRenderedPageBreak/>
        <w:t xml:space="preserve">The number of people without access to a clean and secure freshwater supply is estimated to be about </w:t>
      </w:r>
      <w:r w:rsidR="007763F7">
        <w:rPr>
          <w:rFonts w:asciiTheme="majorHAnsi" w:eastAsia="Times New Roman" w:hAnsiTheme="majorHAnsi" w:cs="Times New Roman"/>
          <w:sz w:val="24"/>
          <w:szCs w:val="24"/>
          <w:lang w:eastAsia="en-CA"/>
        </w:rPr>
        <w:t>4.3</w:t>
      </w:r>
      <w:r w:rsidRPr="0096261C">
        <w:rPr>
          <w:rFonts w:asciiTheme="majorHAnsi" w:eastAsia="Times New Roman" w:hAnsiTheme="majorHAnsi" w:cs="Times New Roman"/>
          <w:sz w:val="24"/>
          <w:szCs w:val="24"/>
          <w:lang w:eastAsia="en-CA"/>
        </w:rPr>
        <w:t xml:space="preserve"> billion</w:t>
      </w:r>
      <w:r w:rsidR="00076C5D">
        <w:rPr>
          <w:rFonts w:asciiTheme="majorHAnsi" w:eastAsia="Times New Roman" w:hAnsiTheme="majorHAnsi" w:cs="Times New Roman"/>
          <w:sz w:val="24"/>
          <w:szCs w:val="24"/>
          <w:lang w:eastAsia="en-CA"/>
        </w:rPr>
        <w:t xml:space="preserve"> and</w:t>
      </w:r>
      <w:r w:rsidRPr="0096261C">
        <w:rPr>
          <w:rFonts w:asciiTheme="majorHAnsi" w:eastAsia="Times New Roman" w:hAnsiTheme="majorHAnsi" w:cs="Times New Roman"/>
          <w:sz w:val="24"/>
          <w:szCs w:val="24"/>
          <w:lang w:eastAsia="en-CA"/>
        </w:rPr>
        <w:t xml:space="preserve"> </w:t>
      </w:r>
      <w:r w:rsidR="007763F7">
        <w:rPr>
          <w:rFonts w:asciiTheme="majorHAnsi" w:eastAsia="Times New Roman" w:hAnsiTheme="majorHAnsi" w:cs="Times New Roman"/>
          <w:sz w:val="24"/>
          <w:szCs w:val="24"/>
          <w:lang w:eastAsia="en-CA"/>
        </w:rPr>
        <w:t>seventy one percent</w:t>
      </w:r>
      <w:r w:rsidRPr="0096261C">
        <w:rPr>
          <w:rFonts w:asciiTheme="majorHAnsi" w:eastAsia="Times New Roman" w:hAnsiTheme="majorHAnsi" w:cs="Times New Roman"/>
          <w:sz w:val="24"/>
          <w:szCs w:val="24"/>
          <w:lang w:eastAsia="en-CA"/>
        </w:rPr>
        <w:t xml:space="preserve"> of the world’s population</w:t>
      </w:r>
      <w:r w:rsidR="007763F7">
        <w:rPr>
          <w:rFonts w:asciiTheme="majorHAnsi" w:eastAsia="Times New Roman" w:hAnsiTheme="majorHAnsi" w:cs="Times New Roman"/>
          <w:sz w:val="24"/>
          <w:szCs w:val="24"/>
          <w:lang w:eastAsia="en-CA"/>
        </w:rPr>
        <w:t xml:space="preserve"> exist under conditions of moderate to severe water scarcity for at least one month per year</w:t>
      </w:r>
      <w:r w:rsidRPr="0096261C">
        <w:rPr>
          <w:rFonts w:asciiTheme="majorHAnsi" w:eastAsia="Times New Roman" w:hAnsiTheme="majorHAnsi" w:cs="Times New Roman"/>
          <w:sz w:val="24"/>
          <w:szCs w:val="24"/>
          <w:lang w:eastAsia="en-CA"/>
        </w:rPr>
        <w:t xml:space="preserve">. </w:t>
      </w:r>
      <w:r w:rsidR="00A04465" w:rsidRPr="00B02E31">
        <w:rPr>
          <w:rFonts w:asciiTheme="majorHAnsi" w:eastAsia="Times New Roman" w:hAnsiTheme="majorHAnsi" w:cs="Times New Roman"/>
          <w:sz w:val="24"/>
          <w:szCs w:val="24"/>
          <w:lang w:eastAsia="en-CA"/>
        </w:rPr>
        <w:t>The United Nations predict</w:t>
      </w:r>
      <w:r w:rsidR="00A04465">
        <w:rPr>
          <w:rFonts w:asciiTheme="majorHAnsi" w:eastAsia="Times New Roman" w:hAnsiTheme="majorHAnsi" w:cs="Times New Roman"/>
          <w:sz w:val="24"/>
          <w:szCs w:val="24"/>
          <w:lang w:eastAsia="en-CA"/>
        </w:rPr>
        <w:t>s</w:t>
      </w:r>
      <w:r w:rsidR="00A04465" w:rsidRPr="00B02E31">
        <w:rPr>
          <w:rFonts w:asciiTheme="majorHAnsi" w:eastAsia="Times New Roman" w:hAnsiTheme="majorHAnsi" w:cs="Times New Roman"/>
          <w:sz w:val="24"/>
          <w:szCs w:val="24"/>
          <w:lang w:eastAsia="en-CA"/>
        </w:rPr>
        <w:t xml:space="preserve"> that by </w:t>
      </w:r>
      <w:r w:rsidR="00A04465" w:rsidRPr="00B02E31">
        <w:rPr>
          <w:rFonts w:asciiTheme="majorHAnsi" w:hAnsiTheme="majorHAnsi" w:cs="Helvetica"/>
          <w:color w:val="262626"/>
          <w:sz w:val="24"/>
          <w:szCs w:val="24"/>
          <w:shd w:val="clear" w:color="auto" w:fill="FEFEFE"/>
        </w:rPr>
        <w:t>2025</w:t>
      </w:r>
      <w:r w:rsidR="00A04465">
        <w:rPr>
          <w:rFonts w:asciiTheme="majorHAnsi" w:hAnsiTheme="majorHAnsi" w:cs="Helvetica"/>
          <w:color w:val="262626"/>
          <w:sz w:val="24"/>
          <w:szCs w:val="24"/>
          <w:shd w:val="clear" w:color="auto" w:fill="FEFEFE"/>
        </w:rPr>
        <w:t>,</w:t>
      </w:r>
      <w:r w:rsidR="00A04465" w:rsidRPr="00B02E31">
        <w:rPr>
          <w:rFonts w:asciiTheme="majorHAnsi" w:hAnsiTheme="majorHAnsi" w:cs="Helvetica"/>
          <w:color w:val="262626"/>
          <w:sz w:val="24"/>
          <w:szCs w:val="24"/>
          <w:shd w:val="clear" w:color="auto" w:fill="FEFEFE"/>
        </w:rPr>
        <w:t xml:space="preserve"> 14% of the global population will suffer from water scarcity</w:t>
      </w:r>
      <w:r w:rsidR="00A04465">
        <w:rPr>
          <w:rFonts w:asciiTheme="majorHAnsi" w:hAnsiTheme="majorHAnsi" w:cs="Helvetica"/>
          <w:color w:val="262626"/>
          <w:sz w:val="24"/>
          <w:szCs w:val="24"/>
          <w:shd w:val="clear" w:color="auto" w:fill="FEFEFE"/>
        </w:rPr>
        <w:t>.</w:t>
      </w:r>
    </w:p>
    <w:p w:rsidR="004279F6" w:rsidRDefault="008D53D1" w:rsidP="004279F6">
      <w:pPr>
        <w:spacing w:after="120" w:line="276" w:lineRule="auto"/>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 xml:space="preserve">The World Bank report considers that the growing risk from water scarcity could result in global sociopolitical instability. </w:t>
      </w:r>
      <w:r w:rsidR="004279F6" w:rsidRPr="0096261C">
        <w:rPr>
          <w:rFonts w:asciiTheme="majorHAnsi" w:eastAsia="Times New Roman" w:hAnsiTheme="majorHAnsi" w:cs="Times New Roman"/>
          <w:sz w:val="24"/>
          <w:szCs w:val="24"/>
          <w:lang w:eastAsia="en-CA"/>
        </w:rPr>
        <w:t xml:space="preserve">Desalination of seawater and brackish water seems to be the only feasible way to increase the supply </w:t>
      </w:r>
      <w:r w:rsidR="007763F7">
        <w:rPr>
          <w:rFonts w:asciiTheme="majorHAnsi" w:eastAsia="Times New Roman" w:hAnsiTheme="majorHAnsi" w:cs="Times New Roman"/>
          <w:sz w:val="24"/>
          <w:szCs w:val="24"/>
          <w:lang w:eastAsia="en-CA"/>
        </w:rPr>
        <w:t xml:space="preserve">of high quality water </w:t>
      </w:r>
      <w:r>
        <w:rPr>
          <w:rFonts w:asciiTheme="majorHAnsi" w:eastAsia="Times New Roman" w:hAnsiTheme="majorHAnsi" w:cs="Times New Roman"/>
          <w:sz w:val="24"/>
          <w:szCs w:val="24"/>
          <w:lang w:eastAsia="en-CA"/>
        </w:rPr>
        <w:t>for drinking and agriculture uses and</w:t>
      </w:r>
      <w:r w:rsidR="004279F6" w:rsidRPr="0096261C">
        <w:rPr>
          <w:rFonts w:asciiTheme="majorHAnsi" w:eastAsia="Times New Roman" w:hAnsiTheme="majorHAnsi" w:cs="Times New Roman"/>
          <w:sz w:val="24"/>
          <w:szCs w:val="24"/>
          <w:lang w:eastAsia="en-CA"/>
        </w:rPr>
        <w:t xml:space="preserve"> solve these problems. </w:t>
      </w:r>
    </w:p>
    <w:p w:rsidR="00076C5D" w:rsidRDefault="004279F6" w:rsidP="004279F6">
      <w:pPr>
        <w:spacing w:after="120" w:line="276" w:lineRule="auto"/>
        <w:rPr>
          <w:rFonts w:asciiTheme="majorHAnsi" w:hAnsiTheme="majorHAnsi"/>
          <w:sz w:val="24"/>
          <w:szCs w:val="24"/>
        </w:rPr>
      </w:pPr>
      <w:r w:rsidRPr="0096261C">
        <w:rPr>
          <w:rFonts w:asciiTheme="majorHAnsi" w:hAnsiTheme="majorHAnsi"/>
          <w:sz w:val="24"/>
          <w:szCs w:val="24"/>
        </w:rPr>
        <w:t xml:space="preserve">Today, the installed base of desalination plants around the world has a capacity of </w:t>
      </w:r>
      <w:r w:rsidR="00273215">
        <w:rPr>
          <w:rFonts w:asciiTheme="majorHAnsi" w:hAnsiTheme="majorHAnsi"/>
          <w:sz w:val="24"/>
          <w:szCs w:val="24"/>
        </w:rPr>
        <w:t xml:space="preserve">around </w:t>
      </w:r>
      <w:r w:rsidRPr="0096261C">
        <w:rPr>
          <w:rFonts w:asciiTheme="majorHAnsi" w:hAnsiTheme="majorHAnsi"/>
          <w:sz w:val="24"/>
          <w:szCs w:val="24"/>
        </w:rPr>
        <w:t xml:space="preserve">19.8 billion US Gallons. </w:t>
      </w:r>
      <w:r w:rsidR="00A04465">
        <w:rPr>
          <w:rFonts w:asciiTheme="majorHAnsi" w:eastAsia="Times New Roman" w:hAnsiTheme="majorHAnsi" w:cs="Times New Roman"/>
          <w:sz w:val="24"/>
          <w:szCs w:val="24"/>
          <w:lang w:eastAsia="en-CA"/>
        </w:rPr>
        <w:t xml:space="preserve">The global </w:t>
      </w:r>
      <w:r w:rsidRPr="0096261C">
        <w:rPr>
          <w:rFonts w:asciiTheme="majorHAnsi" w:eastAsia="Times New Roman" w:hAnsiTheme="majorHAnsi" w:cs="Times New Roman"/>
          <w:sz w:val="24"/>
          <w:szCs w:val="24"/>
          <w:lang w:eastAsia="en-CA"/>
        </w:rPr>
        <w:t xml:space="preserve">demand for water desalination products and services </w:t>
      </w:r>
      <w:r w:rsidR="00273215">
        <w:rPr>
          <w:rFonts w:asciiTheme="majorHAnsi" w:eastAsia="Times New Roman" w:hAnsiTheme="majorHAnsi" w:cs="Times New Roman"/>
          <w:sz w:val="24"/>
          <w:szCs w:val="24"/>
          <w:lang w:eastAsia="en-CA"/>
        </w:rPr>
        <w:t>was</w:t>
      </w:r>
      <w:r w:rsidRPr="0096261C">
        <w:rPr>
          <w:rFonts w:asciiTheme="majorHAnsi" w:eastAsia="Times New Roman" w:hAnsiTheme="majorHAnsi" w:cs="Times New Roman"/>
          <w:sz w:val="24"/>
          <w:szCs w:val="24"/>
          <w:lang w:eastAsia="en-CA"/>
        </w:rPr>
        <w:t xml:space="preserve"> estimated to be $13.4B in 2015.</w:t>
      </w:r>
      <w:r w:rsidRPr="0096261C">
        <w:rPr>
          <w:rFonts w:asciiTheme="majorHAnsi" w:hAnsiTheme="majorHAnsi"/>
          <w:sz w:val="24"/>
          <w:szCs w:val="24"/>
        </w:rPr>
        <w:t xml:space="preserve"> Globally more than 17,000 desalination plants in 150 countries provide some freshwater to around 300 million people with capacity growing about 8 percent </w:t>
      </w:r>
      <w:r>
        <w:rPr>
          <w:rFonts w:asciiTheme="majorHAnsi" w:hAnsiTheme="majorHAnsi"/>
          <w:sz w:val="24"/>
          <w:szCs w:val="24"/>
        </w:rPr>
        <w:t>annually</w:t>
      </w:r>
      <w:r w:rsidRPr="0096261C">
        <w:rPr>
          <w:rFonts w:asciiTheme="majorHAnsi" w:hAnsiTheme="majorHAnsi"/>
          <w:sz w:val="24"/>
          <w:szCs w:val="24"/>
        </w:rPr>
        <w:t xml:space="preserve">. </w:t>
      </w:r>
    </w:p>
    <w:p w:rsidR="004279F6" w:rsidRPr="0096261C" w:rsidRDefault="004279F6" w:rsidP="004279F6">
      <w:pPr>
        <w:spacing w:after="120" w:line="276" w:lineRule="auto"/>
        <w:rPr>
          <w:rFonts w:asciiTheme="majorHAnsi" w:hAnsiTheme="majorHAnsi"/>
          <w:sz w:val="24"/>
          <w:szCs w:val="24"/>
        </w:rPr>
      </w:pPr>
      <w:r w:rsidRPr="0096261C">
        <w:rPr>
          <w:rFonts w:asciiTheme="majorHAnsi" w:hAnsiTheme="majorHAnsi"/>
          <w:sz w:val="24"/>
          <w:szCs w:val="24"/>
        </w:rPr>
        <w:t>Out of necessity, countries in the Middle East have dominated the desalination market. However the spe</w:t>
      </w:r>
      <w:r w:rsidR="00A04465">
        <w:rPr>
          <w:rFonts w:asciiTheme="majorHAnsi" w:hAnsiTheme="majorHAnsi"/>
          <w:sz w:val="24"/>
          <w:szCs w:val="24"/>
        </w:rPr>
        <w:t>cter of freshwater shortages is</w:t>
      </w:r>
      <w:r w:rsidRPr="0096261C">
        <w:rPr>
          <w:rFonts w:asciiTheme="majorHAnsi" w:hAnsiTheme="majorHAnsi"/>
          <w:sz w:val="24"/>
          <w:szCs w:val="24"/>
        </w:rPr>
        <w:t xml:space="preserve"> increasing around the world and many countries have opted to ins</w:t>
      </w:r>
      <w:r>
        <w:rPr>
          <w:rFonts w:asciiTheme="majorHAnsi" w:hAnsiTheme="majorHAnsi"/>
          <w:sz w:val="24"/>
          <w:szCs w:val="24"/>
        </w:rPr>
        <w:t>tall desalination facilities</w:t>
      </w:r>
      <w:r w:rsidRPr="0096261C">
        <w:rPr>
          <w:rFonts w:asciiTheme="majorHAnsi" w:hAnsiTheme="majorHAnsi"/>
          <w:sz w:val="24"/>
          <w:szCs w:val="24"/>
        </w:rPr>
        <w:t>. These desalination processes are energy intensive and costly. They are powered mainly by electricity gene</w:t>
      </w:r>
      <w:r w:rsidR="00A04465">
        <w:rPr>
          <w:rFonts w:asciiTheme="majorHAnsi" w:hAnsiTheme="majorHAnsi"/>
          <w:sz w:val="24"/>
          <w:szCs w:val="24"/>
        </w:rPr>
        <w:t>rated from fossil fuels with the</w:t>
      </w:r>
      <w:r w:rsidRPr="0096261C">
        <w:rPr>
          <w:rFonts w:asciiTheme="majorHAnsi" w:hAnsiTheme="majorHAnsi"/>
          <w:sz w:val="24"/>
          <w:szCs w:val="24"/>
        </w:rPr>
        <w:t xml:space="preserve"> associated adverse </w:t>
      </w:r>
      <w:r>
        <w:rPr>
          <w:rFonts w:asciiTheme="majorHAnsi" w:hAnsiTheme="majorHAnsi"/>
          <w:sz w:val="24"/>
          <w:szCs w:val="24"/>
        </w:rPr>
        <w:t xml:space="preserve">greenhouse gas induced </w:t>
      </w:r>
      <w:r w:rsidRPr="0096261C">
        <w:rPr>
          <w:rFonts w:asciiTheme="majorHAnsi" w:hAnsiTheme="majorHAnsi"/>
          <w:sz w:val="24"/>
          <w:szCs w:val="24"/>
        </w:rPr>
        <w:t>climate change and environmental consequences.</w:t>
      </w:r>
    </w:p>
    <w:p w:rsidR="00F97BC0" w:rsidRDefault="004279F6" w:rsidP="004279F6">
      <w:pPr>
        <w:spacing w:after="120" w:line="276" w:lineRule="auto"/>
        <w:rPr>
          <w:rFonts w:asciiTheme="majorHAnsi" w:hAnsiTheme="majorHAnsi"/>
          <w:sz w:val="24"/>
          <w:szCs w:val="24"/>
        </w:rPr>
      </w:pPr>
      <w:r w:rsidRPr="0096261C">
        <w:rPr>
          <w:rFonts w:asciiTheme="majorHAnsi" w:hAnsiTheme="majorHAnsi"/>
          <w:sz w:val="24"/>
          <w:szCs w:val="24"/>
        </w:rPr>
        <w:t>Desalination by m</w:t>
      </w:r>
      <w:r w:rsidR="00076C5D">
        <w:rPr>
          <w:rFonts w:asciiTheme="majorHAnsi" w:hAnsiTheme="majorHAnsi"/>
          <w:sz w:val="24"/>
          <w:szCs w:val="24"/>
        </w:rPr>
        <w:t>embrane-based reverse osmosis and thermal distillation</w:t>
      </w:r>
      <w:r w:rsidRPr="0096261C">
        <w:rPr>
          <w:rFonts w:asciiTheme="majorHAnsi" w:hAnsiTheme="majorHAnsi"/>
          <w:sz w:val="24"/>
          <w:szCs w:val="24"/>
        </w:rPr>
        <w:t xml:space="preserve">, are the two most practiced approaches for producing pure water from seawater and brackish water today. Solar and wind powered versions of these desalination methods avoid some of the problems inherent in the use of fossil fuels. Interestingly, the use of these intermittent renewable forms of generated electricity for powering </w:t>
      </w:r>
      <w:r w:rsidR="00076C5D">
        <w:rPr>
          <w:rFonts w:asciiTheme="majorHAnsi" w:hAnsiTheme="majorHAnsi"/>
          <w:sz w:val="24"/>
          <w:szCs w:val="24"/>
        </w:rPr>
        <w:t>reverse osmosis and thermal distillation</w:t>
      </w:r>
      <w:r w:rsidR="00076C5D" w:rsidRPr="0096261C">
        <w:rPr>
          <w:rFonts w:asciiTheme="majorHAnsi" w:hAnsiTheme="majorHAnsi"/>
          <w:sz w:val="24"/>
          <w:szCs w:val="24"/>
        </w:rPr>
        <w:t xml:space="preserve"> </w:t>
      </w:r>
      <w:r w:rsidRPr="0096261C">
        <w:rPr>
          <w:rFonts w:asciiTheme="majorHAnsi" w:hAnsiTheme="majorHAnsi"/>
          <w:sz w:val="24"/>
          <w:szCs w:val="24"/>
        </w:rPr>
        <w:t xml:space="preserve">can be considered to be a means of electricity storage and reduction of peak demand. </w:t>
      </w:r>
    </w:p>
    <w:p w:rsidR="004279F6" w:rsidRPr="0096261C" w:rsidRDefault="004279F6" w:rsidP="004279F6">
      <w:pPr>
        <w:spacing w:after="120" w:line="276" w:lineRule="auto"/>
        <w:rPr>
          <w:rFonts w:asciiTheme="majorHAnsi" w:hAnsiTheme="majorHAnsi"/>
          <w:sz w:val="24"/>
          <w:szCs w:val="24"/>
        </w:rPr>
      </w:pPr>
      <w:r w:rsidRPr="0096261C">
        <w:rPr>
          <w:rFonts w:asciiTheme="majorHAnsi" w:hAnsiTheme="majorHAnsi"/>
          <w:sz w:val="24"/>
          <w:szCs w:val="24"/>
        </w:rPr>
        <w:t xml:space="preserve">Direct absorption of heat from the sun can also be used for driving </w:t>
      </w:r>
      <w:r w:rsidR="00076C5D">
        <w:rPr>
          <w:rFonts w:asciiTheme="majorHAnsi" w:hAnsiTheme="majorHAnsi"/>
          <w:sz w:val="24"/>
          <w:szCs w:val="24"/>
        </w:rPr>
        <w:t>thermal distillation</w:t>
      </w:r>
      <w:r w:rsidRPr="0096261C">
        <w:rPr>
          <w:rFonts w:asciiTheme="majorHAnsi" w:hAnsiTheme="majorHAnsi"/>
          <w:sz w:val="24"/>
          <w:szCs w:val="24"/>
        </w:rPr>
        <w:t xml:space="preserve"> however</w:t>
      </w:r>
      <w:r w:rsidR="00A04465">
        <w:rPr>
          <w:rFonts w:asciiTheme="majorHAnsi" w:hAnsiTheme="majorHAnsi"/>
          <w:sz w:val="24"/>
          <w:szCs w:val="24"/>
        </w:rPr>
        <w:t>,</w:t>
      </w:r>
      <w:r w:rsidRPr="0096261C">
        <w:rPr>
          <w:rFonts w:asciiTheme="majorHAnsi" w:hAnsiTheme="majorHAnsi"/>
          <w:sz w:val="24"/>
          <w:szCs w:val="24"/>
        </w:rPr>
        <w:t xml:space="preserve"> in this case bulk water is involved in the evaporative desalination process yet evaporation is a surface physicochemical phenomenon. </w:t>
      </w:r>
      <w:r>
        <w:rPr>
          <w:rFonts w:asciiTheme="majorHAnsi" w:hAnsiTheme="majorHAnsi"/>
          <w:sz w:val="24"/>
          <w:szCs w:val="24"/>
        </w:rPr>
        <w:t>This limitation can be overcome by a different approach, whereby concentrated</w:t>
      </w:r>
      <w:r w:rsidRPr="00160E8B">
        <w:rPr>
          <w:rFonts w:asciiTheme="majorHAnsi" w:hAnsiTheme="majorHAnsi"/>
          <w:sz w:val="24"/>
          <w:szCs w:val="24"/>
        </w:rPr>
        <w:t xml:space="preserve"> light absorption and heat generation from the sun </w:t>
      </w:r>
      <w:r>
        <w:rPr>
          <w:rFonts w:asciiTheme="majorHAnsi" w:hAnsiTheme="majorHAnsi"/>
          <w:sz w:val="24"/>
          <w:szCs w:val="24"/>
        </w:rPr>
        <w:t>is localised at</w:t>
      </w:r>
      <w:r w:rsidRPr="00160E8B">
        <w:rPr>
          <w:rFonts w:asciiTheme="majorHAnsi" w:hAnsiTheme="majorHAnsi"/>
          <w:sz w:val="24"/>
          <w:szCs w:val="24"/>
        </w:rPr>
        <w:t xml:space="preserve"> the interface between air and water, where the surface free energy and evaporation rate of the water is highest. </w:t>
      </w:r>
      <w:r>
        <w:rPr>
          <w:rFonts w:asciiTheme="majorHAnsi" w:hAnsiTheme="majorHAnsi"/>
          <w:sz w:val="24"/>
          <w:szCs w:val="24"/>
        </w:rPr>
        <w:t>This is achieved with a broad band</w:t>
      </w:r>
      <w:r w:rsidR="00076C5D">
        <w:rPr>
          <w:rFonts w:asciiTheme="majorHAnsi" w:hAnsiTheme="majorHAnsi"/>
          <w:sz w:val="24"/>
          <w:szCs w:val="24"/>
        </w:rPr>
        <w:t>,</w:t>
      </w:r>
      <w:r>
        <w:rPr>
          <w:rFonts w:asciiTheme="majorHAnsi" w:hAnsiTheme="majorHAnsi"/>
          <w:sz w:val="24"/>
          <w:szCs w:val="24"/>
        </w:rPr>
        <w:t xml:space="preserve"> highly absorbing</w:t>
      </w:r>
      <w:r w:rsidR="00076C5D">
        <w:rPr>
          <w:rFonts w:asciiTheme="majorHAnsi" w:hAnsiTheme="majorHAnsi"/>
          <w:sz w:val="24"/>
          <w:szCs w:val="24"/>
        </w:rPr>
        <w:t>,</w:t>
      </w:r>
      <w:r>
        <w:rPr>
          <w:rFonts w:asciiTheme="majorHAnsi" w:hAnsiTheme="majorHAnsi"/>
          <w:sz w:val="24"/>
          <w:szCs w:val="24"/>
        </w:rPr>
        <w:t xml:space="preserve"> black-colored porous membrane floating on the water. </w:t>
      </w:r>
      <w:r w:rsidR="00CB3ED0">
        <w:rPr>
          <w:rFonts w:asciiTheme="majorHAnsi" w:hAnsiTheme="majorHAnsi"/>
          <w:sz w:val="24"/>
          <w:szCs w:val="24"/>
        </w:rPr>
        <w:t xml:space="preserve">The local heating caused by the </w:t>
      </w:r>
      <w:proofErr w:type="spellStart"/>
      <w:r w:rsidR="00CB3ED0">
        <w:rPr>
          <w:rFonts w:asciiTheme="majorHAnsi" w:hAnsiTheme="majorHAnsi"/>
          <w:sz w:val="24"/>
          <w:szCs w:val="24"/>
        </w:rPr>
        <w:t>photothermal</w:t>
      </w:r>
      <w:proofErr w:type="spellEnd"/>
      <w:r w:rsidR="00CB3ED0">
        <w:rPr>
          <w:rFonts w:asciiTheme="majorHAnsi" w:hAnsiTheme="majorHAnsi"/>
          <w:sz w:val="24"/>
          <w:szCs w:val="24"/>
        </w:rPr>
        <w:t xml:space="preserve"> effect in the membrane causes the surface water molecules at the air-water interface to preferentially evaporate through the pores thereby enabling solar powered desalination, </w:t>
      </w:r>
      <w:hyperlink r:id="rId10" w:history="1">
        <w:r w:rsidR="00CB3ED0" w:rsidRPr="00097D21">
          <w:rPr>
            <w:rStyle w:val="Hyperlink"/>
            <w:rFonts w:asciiTheme="majorHAnsi" w:hAnsiTheme="majorHAnsi"/>
            <w:sz w:val="24"/>
            <w:szCs w:val="24"/>
          </w:rPr>
          <w:t>www.advancedsciencenews.com/photothermal-desalination</w:t>
        </w:r>
      </w:hyperlink>
      <w:r w:rsidR="00CB3ED0">
        <w:rPr>
          <w:rFonts w:asciiTheme="majorHAnsi" w:hAnsiTheme="majorHAnsi"/>
          <w:sz w:val="24"/>
          <w:szCs w:val="24"/>
        </w:rPr>
        <w:t xml:space="preserve">. A number of </w:t>
      </w:r>
      <w:proofErr w:type="spellStart"/>
      <w:r w:rsidR="00CB3ED0">
        <w:rPr>
          <w:rFonts w:asciiTheme="majorHAnsi" w:hAnsiTheme="majorHAnsi"/>
          <w:sz w:val="24"/>
          <w:szCs w:val="24"/>
        </w:rPr>
        <w:t>photothermal</w:t>
      </w:r>
      <w:proofErr w:type="spellEnd"/>
      <w:r w:rsidR="00CB3ED0">
        <w:rPr>
          <w:rFonts w:asciiTheme="majorHAnsi" w:hAnsiTheme="majorHAnsi"/>
          <w:sz w:val="24"/>
          <w:szCs w:val="24"/>
        </w:rPr>
        <w:t xml:space="preserve"> desalination schemes have appeared in the recent literature.</w:t>
      </w:r>
    </w:p>
    <w:p w:rsidR="004279F6" w:rsidRDefault="00CB3ED0" w:rsidP="004279F6">
      <w:pPr>
        <w:spacing w:after="120" w:line="276" w:lineRule="auto"/>
        <w:rPr>
          <w:rFonts w:asciiTheme="majorHAnsi" w:hAnsiTheme="majorHAnsi"/>
          <w:sz w:val="24"/>
          <w:szCs w:val="24"/>
        </w:rPr>
      </w:pPr>
      <w:r>
        <w:rPr>
          <w:noProof/>
          <w:lang w:eastAsia="en-CA"/>
        </w:rPr>
        <w:lastRenderedPageBreak/>
        <mc:AlternateContent>
          <mc:Choice Requires="wps">
            <w:drawing>
              <wp:anchor distT="0" distB="0" distL="114300" distR="114300" simplePos="0" relativeHeight="251664384" behindDoc="0" locked="0" layoutInCell="1" allowOverlap="1" wp14:anchorId="089860C7" wp14:editId="58C56CA9">
                <wp:simplePos x="0" y="0"/>
                <wp:positionH relativeFrom="margin">
                  <wp:posOffset>1689100</wp:posOffset>
                </wp:positionH>
                <wp:positionV relativeFrom="paragraph">
                  <wp:posOffset>2874010</wp:posOffset>
                </wp:positionV>
                <wp:extent cx="425005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50055" cy="635"/>
                        </a:xfrm>
                        <a:prstGeom prst="rect">
                          <a:avLst/>
                        </a:prstGeom>
                        <a:solidFill>
                          <a:prstClr val="white"/>
                        </a:solidFill>
                        <a:ln>
                          <a:noFill/>
                        </a:ln>
                      </wps:spPr>
                      <wps:txbx>
                        <w:txbxContent>
                          <w:p w:rsidR="00B1137D" w:rsidRPr="00B1137D" w:rsidRDefault="00B1137D" w:rsidP="00B1137D">
                            <w:pPr>
                              <w:pStyle w:val="Caption"/>
                              <w:rPr>
                                <w:rFonts w:asciiTheme="majorHAnsi" w:eastAsia="Times New Roman" w:hAnsiTheme="majorHAnsi" w:cs="Times New Roman"/>
                                <w:i w:val="0"/>
                                <w:noProof/>
                                <w:color w:val="0000FF"/>
                                <w:sz w:val="24"/>
                                <w:szCs w:val="24"/>
                              </w:rPr>
                            </w:pPr>
                            <w:r w:rsidRPr="00B1137D">
                              <w:rPr>
                                <w:rFonts w:asciiTheme="majorHAnsi" w:hAnsiTheme="majorHAnsi"/>
                                <w:i w:val="0"/>
                                <w:sz w:val="24"/>
                                <w:szCs w:val="24"/>
                              </w:rPr>
                              <w:t xml:space="preserve">Crystal structure of a CO2 clathrate hydrate, </w:t>
                            </w:r>
                            <w:hyperlink r:id="rId11" w:history="1">
                              <w:r w:rsidRPr="00B1137D">
                                <w:rPr>
                                  <w:rStyle w:val="Hyperlink"/>
                                  <w:rFonts w:asciiTheme="majorHAnsi" w:hAnsiTheme="majorHAnsi"/>
                                  <w:i w:val="0"/>
                                  <w:sz w:val="24"/>
                                  <w:szCs w:val="24"/>
                                </w:rPr>
                                <w:t>www.phys.org/news/2017-03-co2-clathrate-hydrate-properties.html</w:t>
                              </w:r>
                            </w:hyperlink>
                            <w:r w:rsidRPr="00B1137D">
                              <w:rPr>
                                <w:rFonts w:asciiTheme="majorHAnsi" w:hAnsiTheme="majorHAnsi"/>
                                <w:i w:val="0"/>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9860C7" id="_x0000_t202" coordsize="21600,21600" o:spt="202" path="m,l,21600r21600,l21600,xe">
                <v:stroke joinstyle="miter"/>
                <v:path gradientshapeok="t" o:connecttype="rect"/>
              </v:shapetype>
              <v:shape id="Text Box 2" o:spid="_x0000_s1026" type="#_x0000_t202" style="position:absolute;margin-left:133pt;margin-top:226.3pt;width:334.65pt;height:.0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" stroked="f">
                <v:textbox style="mso-fit-shape-to-text:t" inset="0,0,0,0">
                  <w:txbxContent>
                    <w:p w:rsidR="00B1137D" w:rsidRPr="00B1137D" w:rsidRDefault="00B1137D" w:rsidP="00B1137D">
                      <w:pPr>
                        <w:pStyle w:val="Caption"/>
                        <w:rPr>
                          <w:rFonts w:asciiTheme="majorHAnsi" w:eastAsia="Times New Roman" w:hAnsiTheme="majorHAnsi" w:cs="Times New Roman"/>
                          <w:i w:val="0"/>
                          <w:noProof/>
                          <w:color w:val="0000FF"/>
                          <w:sz w:val="24"/>
                          <w:szCs w:val="24"/>
                        </w:rPr>
                      </w:pPr>
                      <w:r w:rsidRPr="00B1137D">
                        <w:rPr>
                          <w:rFonts w:asciiTheme="majorHAnsi" w:hAnsiTheme="majorHAnsi"/>
                          <w:i w:val="0"/>
                          <w:sz w:val="24"/>
                          <w:szCs w:val="24"/>
                        </w:rPr>
                        <w:t xml:space="preserve">Crystal structure of a CO2 clathrate hydrate, </w:t>
                      </w:r>
                      <w:hyperlink r:id="rId12" w:history="1">
                        <w:r w:rsidRPr="00B1137D">
                          <w:rPr>
                            <w:rStyle w:val="Hyperlink"/>
                            <w:rFonts w:asciiTheme="majorHAnsi" w:hAnsiTheme="majorHAnsi"/>
                            <w:i w:val="0"/>
                            <w:sz w:val="24"/>
                            <w:szCs w:val="24"/>
                          </w:rPr>
                          <w:t>www.phys.org/news/2017-03-co2-clathrate-hydrate-properties.html</w:t>
                        </w:r>
                      </w:hyperlink>
                      <w:r w:rsidRPr="00B1137D">
                        <w:rPr>
                          <w:rFonts w:asciiTheme="majorHAnsi" w:hAnsiTheme="majorHAnsi"/>
                          <w:i w:val="0"/>
                          <w:sz w:val="24"/>
                          <w:szCs w:val="24"/>
                        </w:rPr>
                        <w:t xml:space="preserve"> </w:t>
                      </w:r>
                    </w:p>
                  </w:txbxContent>
                </v:textbox>
                <w10:wrap type="square" anchorx="margin"/>
              </v:shape>
            </w:pict>
          </mc:Fallback>
        </mc:AlternateContent>
      </w:r>
      <w:r w:rsidRPr="003B446F">
        <w:rPr>
          <w:rFonts w:ascii="Times New Roman" w:eastAsia="Times New Roman" w:hAnsi="Times New Roman" w:cs="Times New Roman"/>
          <w:noProof/>
          <w:color w:val="0000FF"/>
          <w:sz w:val="24"/>
          <w:szCs w:val="24"/>
          <w:lang w:eastAsia="en-CA"/>
        </w:rPr>
        <w:drawing>
          <wp:anchor distT="0" distB="0" distL="114300" distR="114300" simplePos="0" relativeHeight="251659264" behindDoc="0" locked="0" layoutInCell="1" allowOverlap="1" wp14:anchorId="76792F3C" wp14:editId="22160B02">
            <wp:simplePos x="0" y="0"/>
            <wp:positionH relativeFrom="margin">
              <wp:posOffset>1692275</wp:posOffset>
            </wp:positionH>
            <wp:positionV relativeFrom="paragraph">
              <wp:posOffset>83185</wp:posOffset>
            </wp:positionV>
            <wp:extent cx="4246880" cy="2670810"/>
            <wp:effectExtent l="0" t="0" r="1270" b="0"/>
            <wp:wrapSquare wrapText="bothSides"/>
            <wp:docPr id="12306" name="Picture 12306" descr="CO2 clathrate hydrate properties">
              <a:hlinkClick xmlns:a="http://schemas.openxmlformats.org/drawingml/2006/main" r:id="rId13" tooltip="&quot;Figure 1: Crystal structure of a CO2 clathrate hydrate. The cage structure is formed from the interaction of CO2 gas with water molecules in ice (red and black: oxygen and hydrogen atoms, respectively). CO2 molecules (blue and purple: carbon and oxygen atoms, respectively) are then entrapped within the structure.  Credit: Diamond Light Sour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2 clathrate hydrate properties">
                      <a:hlinkClick r:id="rId13" tooltip="&quot;Figure 1: Crystal structure of a CO2 clathrate hydrate. The cage structure is formed from the interaction of CO2 gas with water molecules in ice (red and black: oxygen and hydrogen atoms, respectively). CO2 molecules (blue and purple: carbon and oxygen atoms, respectively) are then entrapped within the structure.  Credit: Diamond Light Sourc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6880" cy="267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9F6">
        <w:rPr>
          <w:rFonts w:asciiTheme="majorHAnsi" w:hAnsiTheme="majorHAnsi"/>
          <w:sz w:val="24"/>
          <w:szCs w:val="24"/>
        </w:rPr>
        <w:t xml:space="preserve">An alternative way of obtaining potable water from briny aqueous sources, makes use of CO2 rather than producing it. The concept behind this innovative approach to desalination, is to exploit the unique properties of water to form crystalline clathrate hydrates with CO2 under conditions of high pressure and low temperature. </w:t>
      </w:r>
    </w:p>
    <w:p w:rsidR="004279F6" w:rsidRDefault="004279F6" w:rsidP="004279F6">
      <w:pPr>
        <w:spacing w:after="120" w:line="276" w:lineRule="auto"/>
        <w:rPr>
          <w:rFonts w:asciiTheme="majorHAnsi" w:eastAsia="Times New Roman" w:hAnsiTheme="majorHAnsi" w:cs="Times New Roman"/>
          <w:sz w:val="24"/>
          <w:szCs w:val="24"/>
          <w:lang w:eastAsia="en-CA"/>
        </w:rPr>
      </w:pPr>
      <w:r>
        <w:rPr>
          <w:rFonts w:asciiTheme="majorHAnsi" w:hAnsiTheme="majorHAnsi"/>
          <w:sz w:val="24"/>
          <w:szCs w:val="24"/>
        </w:rPr>
        <w:t>The clathrates hydrates are three-dimensional</w:t>
      </w:r>
      <w:r w:rsidR="00CB3ED0">
        <w:rPr>
          <w:rFonts w:asciiTheme="majorHAnsi" w:hAnsiTheme="majorHAnsi"/>
          <w:sz w:val="24"/>
          <w:szCs w:val="24"/>
        </w:rPr>
        <w:t>,</w:t>
      </w:r>
      <w:r>
        <w:rPr>
          <w:rFonts w:asciiTheme="majorHAnsi" w:hAnsiTheme="majorHAnsi"/>
          <w:sz w:val="24"/>
          <w:szCs w:val="24"/>
        </w:rPr>
        <w:t xml:space="preserve"> hydrogen-bonded water cage-like structures that can entrap and host gaseous ca</w:t>
      </w:r>
      <w:r w:rsidR="00A04465">
        <w:rPr>
          <w:rFonts w:asciiTheme="majorHAnsi" w:hAnsiTheme="majorHAnsi"/>
          <w:sz w:val="24"/>
          <w:szCs w:val="24"/>
        </w:rPr>
        <w:t>rbon dioxide within the cages. T</w:t>
      </w:r>
      <w:r>
        <w:rPr>
          <w:rFonts w:asciiTheme="majorHAnsi" w:hAnsiTheme="majorHAnsi"/>
          <w:sz w:val="24"/>
          <w:szCs w:val="24"/>
        </w:rPr>
        <w:t>hey are denoted CO2@H2O. The Figure depicts</w:t>
      </w:r>
      <w:r w:rsidRPr="00044564">
        <w:rPr>
          <w:rFonts w:asciiTheme="majorHAnsi" w:eastAsia="Times New Roman" w:hAnsiTheme="majorHAnsi" w:cs="Times New Roman"/>
          <w:sz w:val="24"/>
          <w:szCs w:val="24"/>
          <w:lang w:eastAsia="en-CA"/>
        </w:rPr>
        <w:t xml:space="preserve"> </w:t>
      </w:r>
      <w:r>
        <w:rPr>
          <w:rFonts w:asciiTheme="majorHAnsi" w:eastAsia="Times New Roman" w:hAnsiTheme="majorHAnsi" w:cs="Times New Roman"/>
          <w:sz w:val="24"/>
          <w:szCs w:val="24"/>
          <w:lang w:eastAsia="en-CA"/>
        </w:rPr>
        <w:t>the c</w:t>
      </w:r>
      <w:r w:rsidRPr="005A4D6A">
        <w:rPr>
          <w:rFonts w:asciiTheme="majorHAnsi" w:eastAsia="Times New Roman" w:hAnsiTheme="majorHAnsi" w:cs="Times New Roman"/>
          <w:sz w:val="24"/>
          <w:szCs w:val="24"/>
          <w:lang w:eastAsia="en-CA"/>
        </w:rPr>
        <w:t xml:space="preserve">rystal structure of a CO2 clathrate hydrate. The cage structure is formed from the interaction of CO2 gas with water molecules in ice (red and black: oxygen and hydrogen atoms, respectively). </w:t>
      </w:r>
      <w:r>
        <w:rPr>
          <w:rFonts w:asciiTheme="majorHAnsi" w:eastAsia="Times New Roman" w:hAnsiTheme="majorHAnsi" w:cs="Times New Roman"/>
          <w:sz w:val="24"/>
          <w:szCs w:val="24"/>
          <w:lang w:eastAsia="en-CA"/>
        </w:rPr>
        <w:t xml:space="preserve">The </w:t>
      </w:r>
      <w:r w:rsidRPr="005A4D6A">
        <w:rPr>
          <w:rFonts w:asciiTheme="majorHAnsi" w:eastAsia="Times New Roman" w:hAnsiTheme="majorHAnsi" w:cs="Times New Roman"/>
          <w:sz w:val="24"/>
          <w:szCs w:val="24"/>
          <w:lang w:eastAsia="en-CA"/>
        </w:rPr>
        <w:t>CO2 molecules (blue and purple: carbon and oxygen atoms, respectively) are then e</w:t>
      </w:r>
      <w:r>
        <w:rPr>
          <w:rFonts w:asciiTheme="majorHAnsi" w:eastAsia="Times New Roman" w:hAnsiTheme="majorHAnsi" w:cs="Times New Roman"/>
          <w:sz w:val="24"/>
          <w:szCs w:val="24"/>
          <w:lang w:eastAsia="en-CA"/>
        </w:rPr>
        <w:t xml:space="preserve">ntrapped within the structure. </w:t>
      </w:r>
    </w:p>
    <w:p w:rsidR="004279F6" w:rsidRDefault="004279F6" w:rsidP="004279F6">
      <w:pPr>
        <w:spacing w:after="120" w:line="276" w:lineRule="auto"/>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 xml:space="preserve">Clathrate hydrates CO2@H2O display pressure induced phase transitions between cubic, hexagonal and orthorhombic forms, the crystal structures and properties of which (e.g., stability, gas saturation energetics, guest-host interactions, vibrational spectra) have been studied both experimentally and theoretically. </w:t>
      </w:r>
      <w:r w:rsidR="00CB3ED0">
        <w:rPr>
          <w:rFonts w:asciiTheme="majorHAnsi" w:eastAsia="Times New Roman" w:hAnsiTheme="majorHAnsi" w:cs="Times New Roman"/>
          <w:sz w:val="24"/>
          <w:szCs w:val="24"/>
          <w:lang w:eastAsia="en-CA"/>
        </w:rPr>
        <w:t xml:space="preserve">Notably, the physical properties of CO2@H2O are relevant to the geology and composition of icy bodies in the Solar System, where temperatures and pressures and the presence of water are conducive to their formation. CO2@H2O clathrate hydrates have also been considered as a means of storing greenhouse gases by injecting them into deep saline aquifers </w:t>
      </w:r>
      <w:r w:rsidR="00CB3ED0" w:rsidRPr="00A37954">
        <w:rPr>
          <w:rFonts w:asciiTheme="majorHAnsi" w:eastAsia="Times New Roman" w:hAnsiTheme="majorHAnsi" w:cs="Times New Roman"/>
          <w:sz w:val="24"/>
          <w:szCs w:val="24"/>
          <w:lang w:eastAsia="en-CA"/>
        </w:rPr>
        <w:t>(</w:t>
      </w:r>
      <w:r w:rsidR="00CB3ED0" w:rsidRPr="00A37954">
        <w:rPr>
          <w:rFonts w:asciiTheme="majorHAnsi" w:hAnsiTheme="majorHAnsi" w:cs="URWPalladioL-Bold"/>
          <w:bCs/>
          <w:sz w:val="24"/>
          <w:szCs w:val="24"/>
        </w:rPr>
        <w:t>Ruiz</w:t>
      </w:r>
      <w:r w:rsidR="00CB3ED0">
        <w:rPr>
          <w:rFonts w:asciiTheme="majorHAnsi" w:hAnsiTheme="majorHAnsi" w:cs="URWPalladioL-Bold"/>
          <w:bCs/>
          <w:sz w:val="24"/>
          <w:szCs w:val="24"/>
        </w:rPr>
        <w:t xml:space="preserve"> et al.</w:t>
      </w:r>
      <w:r w:rsidR="00CB3ED0" w:rsidRPr="00A37954">
        <w:rPr>
          <w:rFonts w:asciiTheme="majorHAnsi" w:hAnsiTheme="majorHAnsi" w:cs="URWPalladioL-Bold"/>
          <w:bCs/>
          <w:sz w:val="24"/>
          <w:szCs w:val="24"/>
        </w:rPr>
        <w:t xml:space="preserve">, </w:t>
      </w:r>
      <w:r w:rsidR="00CB3ED0" w:rsidRPr="00A37954">
        <w:rPr>
          <w:rFonts w:asciiTheme="majorHAnsi" w:hAnsiTheme="majorHAnsi" w:cs="URWPalladioL-Ital"/>
          <w:sz w:val="24"/>
          <w:szCs w:val="24"/>
        </w:rPr>
        <w:t xml:space="preserve">Materials </w:t>
      </w:r>
      <w:r w:rsidR="00CB3ED0" w:rsidRPr="00A37954">
        <w:rPr>
          <w:rFonts w:asciiTheme="majorHAnsi" w:hAnsiTheme="majorHAnsi" w:cs="URWPalladioL-Bold"/>
          <w:bCs/>
          <w:sz w:val="24"/>
          <w:szCs w:val="24"/>
        </w:rPr>
        <w:t>2016</w:t>
      </w:r>
      <w:r w:rsidR="00CB3ED0" w:rsidRPr="00A37954">
        <w:rPr>
          <w:rFonts w:asciiTheme="majorHAnsi" w:hAnsiTheme="majorHAnsi" w:cs="URWPalladioL-Roma"/>
          <w:sz w:val="24"/>
          <w:szCs w:val="24"/>
        </w:rPr>
        <w:t xml:space="preserve">, </w:t>
      </w:r>
      <w:r w:rsidR="00CB3ED0" w:rsidRPr="00A37954">
        <w:rPr>
          <w:rFonts w:asciiTheme="majorHAnsi" w:hAnsiTheme="majorHAnsi" w:cs="URWPalladioL-Ital"/>
          <w:sz w:val="24"/>
          <w:szCs w:val="24"/>
        </w:rPr>
        <w:t>9</w:t>
      </w:r>
      <w:r w:rsidR="00CB3ED0">
        <w:rPr>
          <w:rFonts w:asciiTheme="majorHAnsi" w:hAnsiTheme="majorHAnsi" w:cs="URWPalladioL-Roma"/>
          <w:sz w:val="24"/>
          <w:szCs w:val="24"/>
        </w:rPr>
        <w:t>, 777)</w:t>
      </w:r>
      <w:r w:rsidR="00CB3ED0" w:rsidRPr="00A37954">
        <w:rPr>
          <w:rFonts w:asciiTheme="majorHAnsi" w:eastAsia="Times New Roman" w:hAnsiTheme="majorHAnsi" w:cs="Times New Roman"/>
          <w:sz w:val="24"/>
          <w:szCs w:val="24"/>
          <w:lang w:eastAsia="en-CA"/>
        </w:rPr>
        <w:t xml:space="preserve">. </w:t>
      </w:r>
    </w:p>
    <w:p w:rsidR="004279F6" w:rsidRDefault="004279F6" w:rsidP="004279F6">
      <w:pPr>
        <w:spacing w:after="120" w:line="276" w:lineRule="auto"/>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It turns out that CO2@H2O clathrate hydrates also crystallize under conditions of high pressure and low temperature in salty water. The solid CO2@H2O can subsequently be separated from the aqueous salt solution. By returning the pressure and temperature of CO2@H2O to ambient</w:t>
      </w:r>
      <w:r w:rsidR="00076C5D">
        <w:rPr>
          <w:rFonts w:asciiTheme="majorHAnsi" w:eastAsia="Times New Roman" w:hAnsiTheme="majorHAnsi" w:cs="Times New Roman"/>
          <w:sz w:val="24"/>
          <w:szCs w:val="24"/>
          <w:lang w:eastAsia="en-CA"/>
        </w:rPr>
        <w:t>,</w:t>
      </w:r>
      <w:r>
        <w:rPr>
          <w:rFonts w:asciiTheme="majorHAnsi" w:eastAsia="Times New Roman" w:hAnsiTheme="majorHAnsi" w:cs="Times New Roman"/>
          <w:sz w:val="24"/>
          <w:szCs w:val="24"/>
          <w:lang w:eastAsia="en-CA"/>
        </w:rPr>
        <w:t xml:space="preserve"> the gaseous CO2 is released leaving pure H2O behind</w:t>
      </w:r>
      <w:r w:rsidR="00076C5D">
        <w:rPr>
          <w:rFonts w:asciiTheme="majorHAnsi" w:eastAsia="Times New Roman" w:hAnsiTheme="majorHAnsi" w:cs="Times New Roman"/>
          <w:sz w:val="24"/>
          <w:szCs w:val="24"/>
          <w:lang w:eastAsia="en-CA"/>
        </w:rPr>
        <w:t xml:space="preserve"> allowing the CO2 to be recycled</w:t>
      </w:r>
      <w:r>
        <w:rPr>
          <w:rFonts w:asciiTheme="majorHAnsi" w:eastAsia="Times New Roman" w:hAnsiTheme="majorHAnsi" w:cs="Times New Roman"/>
          <w:sz w:val="24"/>
          <w:szCs w:val="24"/>
          <w:lang w:eastAsia="en-CA"/>
        </w:rPr>
        <w:t xml:space="preserve">. </w:t>
      </w:r>
    </w:p>
    <w:p w:rsidR="004279F6" w:rsidRDefault="004279F6" w:rsidP="004279F6">
      <w:pPr>
        <w:spacing w:after="120" w:line="276" w:lineRule="auto"/>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t xml:space="preserve">A three-stage CO2@H2O desalination unit that obtains potable water from brine in an aquifer is shown in the Figure. A life cycle assessment has shown that the cost of capture, purification and transportation of CO2 emissions </w:t>
      </w:r>
      <w:r w:rsidR="00076C5D">
        <w:rPr>
          <w:rFonts w:asciiTheme="majorHAnsi" w:eastAsia="Times New Roman" w:hAnsiTheme="majorHAnsi" w:cs="Times New Roman"/>
          <w:sz w:val="24"/>
          <w:szCs w:val="24"/>
          <w:lang w:eastAsia="en-CA"/>
        </w:rPr>
        <w:t>of</w:t>
      </w:r>
      <w:r>
        <w:rPr>
          <w:rFonts w:asciiTheme="majorHAnsi" w:eastAsia="Times New Roman" w:hAnsiTheme="majorHAnsi" w:cs="Times New Roman"/>
          <w:sz w:val="24"/>
          <w:szCs w:val="24"/>
          <w:lang w:eastAsia="en-CA"/>
        </w:rPr>
        <w:t xml:space="preserve"> the flue gas of a power plant can be recovered from the </w:t>
      </w:r>
      <w:r>
        <w:rPr>
          <w:rFonts w:asciiTheme="majorHAnsi" w:eastAsia="Times New Roman" w:hAnsiTheme="majorHAnsi" w:cs="Times New Roman"/>
          <w:sz w:val="24"/>
          <w:szCs w:val="24"/>
          <w:lang w:eastAsia="en-CA"/>
        </w:rPr>
        <w:lastRenderedPageBreak/>
        <w:t>revenue obtained from the sale of the purified water. The economics of the CO2 desalination process depend on the level of total dissolved solids that remain in the water after purification. The purity of the water</w:t>
      </w:r>
      <w:r w:rsidR="00D826B3">
        <w:rPr>
          <w:rFonts w:asciiTheme="majorHAnsi" w:eastAsia="Times New Roman" w:hAnsiTheme="majorHAnsi" w:cs="Times New Roman"/>
          <w:sz w:val="24"/>
          <w:szCs w:val="24"/>
          <w:lang w:eastAsia="en-CA"/>
        </w:rPr>
        <w:t xml:space="preserve"> that is</w:t>
      </w:r>
      <w:r>
        <w:rPr>
          <w:rFonts w:asciiTheme="majorHAnsi" w:eastAsia="Times New Roman" w:hAnsiTheme="majorHAnsi" w:cs="Times New Roman"/>
          <w:sz w:val="24"/>
          <w:szCs w:val="24"/>
          <w:lang w:eastAsia="en-CA"/>
        </w:rPr>
        <w:t xml:space="preserve"> considered sufficient for use</w:t>
      </w:r>
      <w:r w:rsidR="00076C5D">
        <w:rPr>
          <w:rFonts w:asciiTheme="majorHAnsi" w:eastAsia="Times New Roman" w:hAnsiTheme="majorHAnsi" w:cs="Times New Roman"/>
          <w:sz w:val="24"/>
          <w:szCs w:val="24"/>
          <w:lang w:eastAsia="en-CA"/>
        </w:rPr>
        <w:t>,</w:t>
      </w:r>
      <w:r>
        <w:rPr>
          <w:rFonts w:asciiTheme="majorHAnsi" w:eastAsia="Times New Roman" w:hAnsiTheme="majorHAnsi" w:cs="Times New Roman"/>
          <w:sz w:val="24"/>
          <w:szCs w:val="24"/>
          <w:lang w:eastAsia="en-CA"/>
        </w:rPr>
        <w:t xml:space="preserve"> in for example agriculture or reuse in hydraulic fracking</w:t>
      </w:r>
      <w:r w:rsidR="00076C5D">
        <w:rPr>
          <w:rFonts w:asciiTheme="majorHAnsi" w:eastAsia="Times New Roman" w:hAnsiTheme="majorHAnsi" w:cs="Times New Roman"/>
          <w:sz w:val="24"/>
          <w:szCs w:val="24"/>
          <w:lang w:eastAsia="en-CA"/>
        </w:rPr>
        <w:t>,</w:t>
      </w:r>
      <w:r>
        <w:rPr>
          <w:rFonts w:asciiTheme="majorHAnsi" w:eastAsia="Times New Roman" w:hAnsiTheme="majorHAnsi" w:cs="Times New Roman"/>
          <w:sz w:val="24"/>
          <w:szCs w:val="24"/>
          <w:lang w:eastAsia="en-CA"/>
        </w:rPr>
        <w:t xml:space="preserve"> should have a total dissolved solids level of around 500 ppm and to be accepta</w:t>
      </w:r>
      <w:r w:rsidR="00EE6451">
        <w:rPr>
          <w:rFonts w:asciiTheme="majorHAnsi" w:eastAsia="Times New Roman" w:hAnsiTheme="majorHAnsi" w:cs="Times New Roman"/>
          <w:sz w:val="24"/>
          <w:szCs w:val="24"/>
          <w:lang w:eastAsia="en-CA"/>
        </w:rPr>
        <w:t>ble for residential drinking,</w:t>
      </w:r>
      <w:r>
        <w:rPr>
          <w:rFonts w:asciiTheme="majorHAnsi" w:eastAsia="Times New Roman" w:hAnsiTheme="majorHAnsi" w:cs="Times New Roman"/>
          <w:sz w:val="24"/>
          <w:szCs w:val="24"/>
          <w:lang w:eastAsia="en-CA"/>
        </w:rPr>
        <w:t xml:space="preserve"> less than 100 ppm. </w:t>
      </w:r>
    </w:p>
    <w:p w:rsidR="00EE6451" w:rsidRDefault="004F6CCD" w:rsidP="004279F6">
      <w:pPr>
        <w:spacing w:after="120" w:line="276" w:lineRule="auto"/>
        <w:rPr>
          <w:rFonts w:asciiTheme="majorHAnsi" w:hAnsiTheme="majorHAnsi"/>
          <w:sz w:val="24"/>
          <w:szCs w:val="24"/>
        </w:rPr>
      </w:pPr>
      <w:r>
        <w:rPr>
          <w:noProof/>
          <w:lang w:eastAsia="en-CA"/>
        </w:rPr>
        <mc:AlternateContent>
          <mc:Choice Requires="wps">
            <w:drawing>
              <wp:anchor distT="0" distB="0" distL="114300" distR="114300" simplePos="0" relativeHeight="251662336" behindDoc="0" locked="0" layoutInCell="1" allowOverlap="1" wp14:anchorId="6E34BFCF" wp14:editId="78AF55AB">
                <wp:simplePos x="0" y="0"/>
                <wp:positionH relativeFrom="margin">
                  <wp:align>right</wp:align>
                </wp:positionH>
                <wp:positionV relativeFrom="paragraph">
                  <wp:posOffset>3787775</wp:posOffset>
                </wp:positionV>
                <wp:extent cx="4070350" cy="635"/>
                <wp:effectExtent l="0" t="0" r="6350" b="635"/>
                <wp:wrapSquare wrapText="bothSides"/>
                <wp:docPr id="1" name="Text Box 1"/>
                <wp:cNvGraphicFramePr/>
                <a:graphic xmlns:a="http://schemas.openxmlformats.org/drawingml/2006/main">
                  <a:graphicData uri="http://schemas.microsoft.com/office/word/2010/wordprocessingShape">
                    <wps:wsp>
                      <wps:cNvSpPr txBox="1"/>
                      <wps:spPr>
                        <a:xfrm>
                          <a:off x="0" y="0"/>
                          <a:ext cx="4070350" cy="635"/>
                        </a:xfrm>
                        <a:prstGeom prst="rect">
                          <a:avLst/>
                        </a:prstGeom>
                        <a:solidFill>
                          <a:prstClr val="white"/>
                        </a:solidFill>
                        <a:ln>
                          <a:noFill/>
                        </a:ln>
                      </wps:spPr>
                      <wps:txbx>
                        <w:txbxContent>
                          <w:p w:rsidR="00B1137D" w:rsidRPr="00B1137D" w:rsidRDefault="004F6CCD" w:rsidP="00B1137D">
                            <w:pPr>
                              <w:pStyle w:val="Caption"/>
                              <w:rPr>
                                <w:rFonts w:asciiTheme="majorHAnsi" w:eastAsia="Times New Roman" w:hAnsiTheme="majorHAnsi" w:cs="Times New Roman"/>
                                <w:i w:val="0"/>
                                <w:noProof/>
                                <w:sz w:val="24"/>
                                <w:szCs w:val="24"/>
                              </w:rPr>
                            </w:pPr>
                            <w:hyperlink w:history="1">
                              <w:r w:rsidR="00B1137D" w:rsidRPr="00B1137D">
                                <w:rPr>
                                  <w:rStyle w:val="Hyperlink"/>
                                  <w:rFonts w:asciiTheme="majorHAnsi" w:eastAsia="Times New Roman" w:hAnsiTheme="majorHAnsi" w:cs="Times New Roman"/>
                                  <w:i w:val="0"/>
                                  <w:noProof/>
                                  <w:color w:val="auto"/>
                                  <w:sz w:val="24"/>
                                  <w:szCs w:val="24"/>
                                  <w:u w:val="none"/>
                                </w:rPr>
                                <w:t xml:space="preserve">CO2 clathrate based desalination process, </w:t>
                              </w:r>
                              <w:r w:rsidR="00B1137D" w:rsidRPr="00554DD2">
                                <w:rPr>
                                  <w:rStyle w:val="Hyperlink"/>
                                  <w:rFonts w:asciiTheme="majorHAnsi" w:eastAsia="Times New Roman" w:hAnsiTheme="majorHAnsi" w:cs="Times New Roman"/>
                                  <w:i w:val="0"/>
                                  <w:noProof/>
                                  <w:sz w:val="24"/>
                                  <w:szCs w:val="24"/>
                                </w:rPr>
                                <w:t>www.canadiancleanpowercoalition.com/files/9313/9334/8325/CU1-2013-12-5-150 03 03-Final Report-Working Paper.pdf</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34BFCF" id="_x0000_t202" coordsize="21600,21600" o:spt="202" path="m,l,21600r21600,l21600,xe">
                <v:stroke joinstyle="miter"/>
                <v:path gradientshapeok="t" o:connecttype="rect"/>
              </v:shapetype>
              <v:shape id="Text Box 1" o:spid="_x0000_s1027" type="#_x0000_t202" style="position:absolute;margin-left:269.3pt;margin-top:298.25pt;width:320.5pt;height:.0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" stroked="f">
                <v:textbox style="mso-fit-shape-to-text:t" inset="0,0,0,0">
                  <w:txbxContent>
                    <w:p w:rsidR="00B1137D" w:rsidRPr="00B1137D" w:rsidRDefault="004F6CCD" w:rsidP="00B1137D">
                      <w:pPr>
                        <w:pStyle w:val="Caption"/>
                        <w:rPr>
                          <w:rFonts w:asciiTheme="majorHAnsi" w:eastAsia="Times New Roman" w:hAnsiTheme="majorHAnsi" w:cs="Times New Roman"/>
                          <w:i w:val="0"/>
                          <w:noProof/>
                          <w:sz w:val="24"/>
                          <w:szCs w:val="24"/>
                        </w:rPr>
                      </w:pPr>
                      <w:hyperlink w:history="1">
                        <w:r w:rsidR="00B1137D" w:rsidRPr="00B1137D">
                          <w:rPr>
                            <w:rStyle w:val="Hyperlink"/>
                            <w:rFonts w:asciiTheme="majorHAnsi" w:eastAsia="Times New Roman" w:hAnsiTheme="majorHAnsi" w:cs="Times New Roman"/>
                            <w:i w:val="0"/>
                            <w:noProof/>
                            <w:color w:val="auto"/>
                            <w:sz w:val="24"/>
                            <w:szCs w:val="24"/>
                            <w:u w:val="none"/>
                          </w:rPr>
                          <w:t xml:space="preserve">CO2 clathrate based desalination process, </w:t>
                        </w:r>
                        <w:r w:rsidR="00B1137D" w:rsidRPr="00554DD2">
                          <w:rPr>
                            <w:rStyle w:val="Hyperlink"/>
                            <w:rFonts w:asciiTheme="majorHAnsi" w:eastAsia="Times New Roman" w:hAnsiTheme="majorHAnsi" w:cs="Times New Roman"/>
                            <w:i w:val="0"/>
                            <w:noProof/>
                            <w:sz w:val="24"/>
                            <w:szCs w:val="24"/>
                          </w:rPr>
                          <w:t>www.canadiancleanpowercoalition.com/files/9313/9334/8325/CU1-2013-12-5-150 03 03-Final Report-Working Paper.pdf</w:t>
                        </w:r>
                      </w:hyperlink>
                    </w:p>
                  </w:txbxContent>
                </v:textbox>
                <w10:wrap type="square" anchorx="margin"/>
              </v:shape>
            </w:pict>
          </mc:Fallback>
        </mc:AlternateContent>
      </w:r>
      <w:r w:rsidRPr="00D66F1A">
        <w:rPr>
          <w:rFonts w:asciiTheme="majorHAnsi" w:eastAsia="Times New Roman" w:hAnsiTheme="majorHAnsi" w:cs="Times New Roman"/>
          <w:noProof/>
          <w:sz w:val="24"/>
          <w:szCs w:val="24"/>
          <w:lang w:eastAsia="en-CA"/>
        </w:rPr>
        <w:drawing>
          <wp:anchor distT="0" distB="0" distL="114300" distR="114300" simplePos="0" relativeHeight="251660288" behindDoc="0" locked="0" layoutInCell="1" allowOverlap="1" wp14:anchorId="42B10918" wp14:editId="1CB6AE7E">
            <wp:simplePos x="0" y="0"/>
            <wp:positionH relativeFrom="margin">
              <wp:align>right</wp:align>
            </wp:positionH>
            <wp:positionV relativeFrom="paragraph">
              <wp:posOffset>101600</wp:posOffset>
            </wp:positionV>
            <wp:extent cx="4017010" cy="3505200"/>
            <wp:effectExtent l="0" t="0" r="2540" b="0"/>
            <wp:wrapSquare wrapText="bothSides"/>
            <wp:docPr id="12307" name="Picture 12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701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9F6">
        <w:rPr>
          <w:rFonts w:asciiTheme="majorHAnsi" w:eastAsia="Times New Roman" w:hAnsiTheme="majorHAnsi" w:cs="Times New Roman"/>
          <w:sz w:val="24"/>
          <w:szCs w:val="24"/>
          <w:lang w:eastAsia="en-CA"/>
        </w:rPr>
        <w:t xml:space="preserve">For CO2 desalination processes of the kind described above to be commercially viable in terms of demand and cost it is important </w:t>
      </w:r>
      <w:r w:rsidR="00D826B3">
        <w:rPr>
          <w:rFonts w:asciiTheme="majorHAnsi" w:eastAsia="Times New Roman" w:hAnsiTheme="majorHAnsi" w:cs="Times New Roman"/>
          <w:sz w:val="24"/>
          <w:szCs w:val="24"/>
          <w:lang w:eastAsia="en-CA"/>
        </w:rPr>
        <w:t xml:space="preserve">to </w:t>
      </w:r>
      <w:r w:rsidR="008D53D1">
        <w:rPr>
          <w:rFonts w:asciiTheme="majorHAnsi" w:eastAsia="Times New Roman" w:hAnsiTheme="majorHAnsi" w:cs="Times New Roman"/>
          <w:sz w:val="24"/>
          <w:szCs w:val="24"/>
          <w:lang w:eastAsia="en-CA"/>
        </w:rPr>
        <w:t>choose</w:t>
      </w:r>
      <w:r w:rsidR="00D826B3">
        <w:rPr>
          <w:rFonts w:asciiTheme="majorHAnsi" w:eastAsia="Times New Roman" w:hAnsiTheme="majorHAnsi" w:cs="Times New Roman"/>
          <w:sz w:val="24"/>
          <w:szCs w:val="24"/>
          <w:lang w:eastAsia="en-CA"/>
        </w:rPr>
        <w:t xml:space="preserve"> geographical regions of</w:t>
      </w:r>
      <w:r w:rsidR="004279F6">
        <w:rPr>
          <w:rFonts w:asciiTheme="majorHAnsi" w:eastAsia="Times New Roman" w:hAnsiTheme="majorHAnsi" w:cs="Times New Roman"/>
          <w:sz w:val="24"/>
          <w:szCs w:val="24"/>
          <w:lang w:eastAsia="en-CA"/>
        </w:rPr>
        <w:t xml:space="preserve"> </w:t>
      </w:r>
      <w:r w:rsidR="00D826B3">
        <w:rPr>
          <w:rFonts w:asciiTheme="majorHAnsi" w:eastAsia="Times New Roman" w:hAnsiTheme="majorHAnsi" w:cs="Times New Roman"/>
          <w:sz w:val="24"/>
          <w:szCs w:val="24"/>
          <w:lang w:eastAsia="en-CA"/>
        </w:rPr>
        <w:t xml:space="preserve">a country in </w:t>
      </w:r>
      <w:r w:rsidR="004279F6">
        <w:rPr>
          <w:rFonts w:asciiTheme="majorHAnsi" w:eastAsia="Times New Roman" w:hAnsiTheme="majorHAnsi" w:cs="Times New Roman"/>
          <w:sz w:val="24"/>
          <w:szCs w:val="24"/>
          <w:lang w:eastAsia="en-CA"/>
        </w:rPr>
        <w:t xml:space="preserve">which the brine and CO2 sources are both available and in close proximity. In the case of </w:t>
      </w:r>
      <w:r w:rsidR="004279F6" w:rsidRPr="00375F54">
        <w:rPr>
          <w:rFonts w:asciiTheme="majorHAnsi" w:hAnsiTheme="majorHAnsi"/>
          <w:sz w:val="24"/>
          <w:szCs w:val="24"/>
        </w:rPr>
        <w:t>municipal water, agricultural wa</w:t>
      </w:r>
      <w:r w:rsidR="004279F6">
        <w:rPr>
          <w:rFonts w:asciiTheme="majorHAnsi" w:hAnsiTheme="majorHAnsi"/>
          <w:sz w:val="24"/>
          <w:szCs w:val="24"/>
        </w:rPr>
        <w:t>ter, hydraulic fracturing water</w:t>
      </w:r>
      <w:r w:rsidR="004279F6" w:rsidRPr="00375F54">
        <w:rPr>
          <w:rFonts w:asciiTheme="majorHAnsi" w:hAnsiTheme="majorHAnsi"/>
          <w:sz w:val="24"/>
          <w:szCs w:val="24"/>
        </w:rPr>
        <w:t xml:space="preserve"> and water </w:t>
      </w:r>
      <w:r w:rsidR="004279F6">
        <w:rPr>
          <w:rFonts w:asciiTheme="majorHAnsi" w:hAnsiTheme="majorHAnsi"/>
          <w:sz w:val="24"/>
          <w:szCs w:val="24"/>
        </w:rPr>
        <w:t>produced from oil and gas operations</w:t>
      </w:r>
      <w:r w:rsidR="004279F6" w:rsidRPr="00375F54">
        <w:rPr>
          <w:rFonts w:asciiTheme="majorHAnsi" w:hAnsiTheme="majorHAnsi"/>
          <w:sz w:val="24"/>
          <w:szCs w:val="24"/>
        </w:rPr>
        <w:t xml:space="preserve">, </w:t>
      </w:r>
      <w:r w:rsidR="004279F6">
        <w:rPr>
          <w:rFonts w:asciiTheme="majorHAnsi" w:hAnsiTheme="majorHAnsi"/>
          <w:sz w:val="24"/>
          <w:szCs w:val="24"/>
        </w:rPr>
        <w:t>business models have been developed that estimate a</w:t>
      </w:r>
      <w:r w:rsidR="004279F6" w:rsidRPr="00375F54">
        <w:rPr>
          <w:rFonts w:asciiTheme="majorHAnsi" w:hAnsiTheme="majorHAnsi"/>
          <w:sz w:val="24"/>
          <w:szCs w:val="24"/>
        </w:rPr>
        <w:t xml:space="preserve"> market size and value</w:t>
      </w:r>
      <w:r w:rsidR="004279F6">
        <w:rPr>
          <w:rFonts w:asciiTheme="majorHAnsi" w:hAnsiTheme="majorHAnsi"/>
          <w:sz w:val="24"/>
          <w:szCs w:val="24"/>
        </w:rPr>
        <w:t xml:space="preserve"> for CO2 desalination. </w:t>
      </w:r>
    </w:p>
    <w:p w:rsidR="00D826B3" w:rsidRDefault="00EE6451" w:rsidP="004279F6">
      <w:pPr>
        <w:spacing w:after="120" w:line="276" w:lineRule="auto"/>
        <w:rPr>
          <w:rFonts w:asciiTheme="majorHAnsi" w:hAnsiTheme="majorHAnsi"/>
          <w:sz w:val="24"/>
          <w:szCs w:val="24"/>
        </w:rPr>
      </w:pPr>
      <w:r>
        <w:rPr>
          <w:rFonts w:asciiTheme="majorHAnsi" w:hAnsiTheme="majorHAnsi"/>
          <w:sz w:val="24"/>
          <w:szCs w:val="24"/>
        </w:rPr>
        <w:t>These models have</w:t>
      </w:r>
      <w:r w:rsidR="004279F6">
        <w:rPr>
          <w:rFonts w:asciiTheme="majorHAnsi" w:hAnsiTheme="majorHAnsi"/>
          <w:sz w:val="24"/>
          <w:szCs w:val="24"/>
        </w:rPr>
        <w:t xml:space="preserve"> been used to estimate the unit cost of production of water with approximately </w:t>
      </w:r>
      <w:r w:rsidR="004279F6" w:rsidRPr="006163C3">
        <w:rPr>
          <w:rFonts w:asciiTheme="majorHAnsi" w:hAnsiTheme="majorHAnsi"/>
          <w:sz w:val="24"/>
          <w:szCs w:val="24"/>
        </w:rPr>
        <w:t xml:space="preserve">500 ppm </w:t>
      </w:r>
      <w:r w:rsidR="004279F6">
        <w:rPr>
          <w:rFonts w:asciiTheme="majorHAnsi" w:hAnsiTheme="majorHAnsi"/>
          <w:sz w:val="24"/>
          <w:szCs w:val="24"/>
        </w:rPr>
        <w:t>total dissolved solids</w:t>
      </w:r>
      <w:r w:rsidR="004279F6" w:rsidRPr="006163C3">
        <w:rPr>
          <w:rFonts w:asciiTheme="majorHAnsi" w:hAnsiTheme="majorHAnsi"/>
          <w:sz w:val="24"/>
          <w:szCs w:val="24"/>
        </w:rPr>
        <w:t xml:space="preserve"> suitable for agricultural use </w:t>
      </w:r>
      <w:r w:rsidR="004279F6">
        <w:rPr>
          <w:rFonts w:asciiTheme="majorHAnsi" w:hAnsiTheme="majorHAnsi"/>
          <w:sz w:val="24"/>
          <w:szCs w:val="24"/>
        </w:rPr>
        <w:t xml:space="preserve">starting </w:t>
      </w:r>
      <w:r w:rsidR="004279F6" w:rsidRPr="006163C3">
        <w:rPr>
          <w:rFonts w:asciiTheme="majorHAnsi" w:hAnsiTheme="majorHAnsi"/>
          <w:sz w:val="24"/>
          <w:szCs w:val="24"/>
        </w:rPr>
        <w:t xml:space="preserve">from 233,000 ppm brine using </w:t>
      </w:r>
      <w:r w:rsidR="004279F6">
        <w:rPr>
          <w:rFonts w:asciiTheme="majorHAnsi" w:hAnsiTheme="majorHAnsi"/>
          <w:sz w:val="24"/>
          <w:szCs w:val="24"/>
        </w:rPr>
        <w:t xml:space="preserve">a two stage </w:t>
      </w:r>
      <w:r w:rsidR="004279F6" w:rsidRPr="006163C3">
        <w:rPr>
          <w:rFonts w:asciiTheme="majorHAnsi" w:hAnsiTheme="majorHAnsi"/>
          <w:sz w:val="24"/>
          <w:szCs w:val="24"/>
        </w:rPr>
        <w:t>CO2</w:t>
      </w:r>
      <w:r w:rsidR="004279F6">
        <w:rPr>
          <w:rFonts w:asciiTheme="majorHAnsi" w:hAnsiTheme="majorHAnsi"/>
          <w:sz w:val="24"/>
          <w:szCs w:val="24"/>
        </w:rPr>
        <w:t xml:space="preserve"> </w:t>
      </w:r>
      <w:r w:rsidR="004279F6" w:rsidRPr="006163C3">
        <w:rPr>
          <w:rFonts w:asciiTheme="majorHAnsi" w:hAnsiTheme="majorHAnsi"/>
          <w:sz w:val="24"/>
          <w:szCs w:val="24"/>
        </w:rPr>
        <w:t xml:space="preserve">desalination </w:t>
      </w:r>
      <w:r w:rsidR="004279F6">
        <w:rPr>
          <w:rFonts w:asciiTheme="majorHAnsi" w:hAnsiTheme="majorHAnsi"/>
          <w:sz w:val="24"/>
          <w:szCs w:val="24"/>
        </w:rPr>
        <w:t xml:space="preserve">unit. The cost of the purified water was found to be $1.36 per 1000 </w:t>
      </w:r>
      <w:r w:rsidR="004279F6" w:rsidRPr="006163C3">
        <w:rPr>
          <w:rFonts w:asciiTheme="majorHAnsi" w:hAnsiTheme="majorHAnsi"/>
          <w:sz w:val="24"/>
          <w:szCs w:val="24"/>
        </w:rPr>
        <w:t>gal</w:t>
      </w:r>
      <w:r w:rsidR="004279F6">
        <w:rPr>
          <w:rFonts w:asciiTheme="majorHAnsi" w:hAnsiTheme="majorHAnsi"/>
          <w:sz w:val="24"/>
          <w:szCs w:val="24"/>
        </w:rPr>
        <w:t>lons</w:t>
      </w:r>
      <w:r w:rsidR="00D826B3">
        <w:rPr>
          <w:rFonts w:asciiTheme="majorHAnsi" w:hAnsiTheme="majorHAnsi"/>
          <w:sz w:val="24"/>
          <w:szCs w:val="24"/>
        </w:rPr>
        <w:t>. This price is</w:t>
      </w:r>
      <w:r w:rsidR="004279F6">
        <w:rPr>
          <w:rFonts w:asciiTheme="majorHAnsi" w:hAnsiTheme="majorHAnsi"/>
          <w:sz w:val="24"/>
          <w:szCs w:val="24"/>
        </w:rPr>
        <w:t xml:space="preserve"> to be contrasted with $3.17 per 1000 gallons for residential drinking water with approximately</w:t>
      </w:r>
      <w:r w:rsidR="004279F6" w:rsidRPr="006163C3">
        <w:rPr>
          <w:rFonts w:asciiTheme="majorHAnsi" w:hAnsiTheme="majorHAnsi"/>
          <w:sz w:val="24"/>
          <w:szCs w:val="24"/>
        </w:rPr>
        <w:t xml:space="preserve"> 21 ppm </w:t>
      </w:r>
      <w:r w:rsidR="004279F6">
        <w:rPr>
          <w:rFonts w:asciiTheme="majorHAnsi" w:hAnsiTheme="majorHAnsi"/>
          <w:sz w:val="24"/>
          <w:szCs w:val="24"/>
        </w:rPr>
        <w:t>obtained from a three-stage</w:t>
      </w:r>
      <w:r w:rsidR="004279F6" w:rsidRPr="006163C3">
        <w:rPr>
          <w:rFonts w:asciiTheme="majorHAnsi" w:hAnsiTheme="majorHAnsi"/>
          <w:sz w:val="24"/>
          <w:szCs w:val="24"/>
        </w:rPr>
        <w:t xml:space="preserve"> desalination </w:t>
      </w:r>
      <w:r w:rsidR="004279F6">
        <w:rPr>
          <w:rFonts w:asciiTheme="majorHAnsi" w:hAnsiTheme="majorHAnsi"/>
          <w:sz w:val="24"/>
          <w:szCs w:val="24"/>
        </w:rPr>
        <w:t xml:space="preserve">unit. It is envisioned that ongoing </w:t>
      </w:r>
      <w:r w:rsidR="004279F6" w:rsidRPr="004620B1">
        <w:rPr>
          <w:rFonts w:asciiTheme="majorHAnsi" w:hAnsiTheme="majorHAnsi"/>
          <w:sz w:val="24"/>
          <w:szCs w:val="24"/>
        </w:rPr>
        <w:t xml:space="preserve">research and development will continue to </w:t>
      </w:r>
      <w:r w:rsidR="004279F6">
        <w:rPr>
          <w:rFonts w:asciiTheme="majorHAnsi" w:hAnsiTheme="majorHAnsi"/>
          <w:sz w:val="24"/>
          <w:szCs w:val="24"/>
        </w:rPr>
        <w:t>reduce the energy flows and economic</w:t>
      </w:r>
      <w:r w:rsidR="004279F6" w:rsidRPr="004620B1">
        <w:rPr>
          <w:rFonts w:asciiTheme="majorHAnsi" w:hAnsiTheme="majorHAnsi"/>
          <w:sz w:val="24"/>
          <w:szCs w:val="24"/>
        </w:rPr>
        <w:t xml:space="preserve"> costs </w:t>
      </w:r>
      <w:r w:rsidR="004279F6">
        <w:rPr>
          <w:rFonts w:asciiTheme="majorHAnsi" w:hAnsiTheme="majorHAnsi"/>
          <w:sz w:val="24"/>
          <w:szCs w:val="24"/>
        </w:rPr>
        <w:t>of</w:t>
      </w:r>
      <w:r w:rsidR="004279F6" w:rsidRPr="004620B1">
        <w:rPr>
          <w:rFonts w:asciiTheme="majorHAnsi" w:hAnsiTheme="majorHAnsi"/>
          <w:sz w:val="24"/>
          <w:szCs w:val="24"/>
        </w:rPr>
        <w:t xml:space="preserve"> </w:t>
      </w:r>
      <w:r w:rsidR="004279F6">
        <w:rPr>
          <w:rFonts w:asciiTheme="majorHAnsi" w:hAnsiTheme="majorHAnsi"/>
          <w:sz w:val="24"/>
          <w:szCs w:val="24"/>
        </w:rPr>
        <w:t xml:space="preserve">CO2 based </w:t>
      </w:r>
      <w:r w:rsidR="004279F6" w:rsidRPr="004620B1">
        <w:rPr>
          <w:rFonts w:asciiTheme="majorHAnsi" w:hAnsiTheme="majorHAnsi"/>
          <w:sz w:val="24"/>
          <w:szCs w:val="24"/>
        </w:rPr>
        <w:t xml:space="preserve">desalination processes </w:t>
      </w:r>
      <w:r w:rsidR="004279F6">
        <w:rPr>
          <w:rFonts w:asciiTheme="majorHAnsi" w:hAnsiTheme="majorHAnsi"/>
          <w:sz w:val="24"/>
          <w:szCs w:val="24"/>
        </w:rPr>
        <w:t xml:space="preserve">to the point that they become competitive with </w:t>
      </w:r>
      <w:r w:rsidR="004279F6" w:rsidRPr="0096261C">
        <w:rPr>
          <w:rFonts w:asciiTheme="majorHAnsi" w:hAnsiTheme="majorHAnsi"/>
          <w:sz w:val="24"/>
          <w:szCs w:val="24"/>
        </w:rPr>
        <w:t xml:space="preserve">membrane-based reverse osmosis and thermal distillation </w:t>
      </w:r>
      <w:r w:rsidR="004279F6">
        <w:rPr>
          <w:rFonts w:asciiTheme="majorHAnsi" w:hAnsiTheme="majorHAnsi"/>
          <w:sz w:val="24"/>
          <w:szCs w:val="24"/>
        </w:rPr>
        <w:t xml:space="preserve">approaches currently used for desalination. </w:t>
      </w:r>
    </w:p>
    <w:p w:rsidR="004620B1" w:rsidRPr="00CB3ED0" w:rsidRDefault="00D826B3" w:rsidP="004279F6">
      <w:pPr>
        <w:spacing w:after="120" w:line="276" w:lineRule="auto"/>
        <w:rPr>
          <w:rFonts w:asciiTheme="majorHAnsi" w:hAnsiTheme="majorHAnsi"/>
          <w:i/>
          <w:sz w:val="36"/>
          <w:szCs w:val="36"/>
        </w:rPr>
      </w:pPr>
      <w:r w:rsidRPr="00CB3ED0">
        <w:rPr>
          <w:rFonts w:asciiTheme="majorHAnsi" w:hAnsiTheme="majorHAnsi"/>
          <w:i/>
          <w:sz w:val="36"/>
          <w:szCs w:val="36"/>
        </w:rPr>
        <w:t xml:space="preserve">CO2 desalination and CO2 </w:t>
      </w:r>
      <w:r w:rsidR="004F6CCD">
        <w:rPr>
          <w:rFonts w:asciiTheme="majorHAnsi" w:hAnsiTheme="majorHAnsi"/>
          <w:i/>
          <w:sz w:val="36"/>
          <w:szCs w:val="36"/>
        </w:rPr>
        <w:t xml:space="preserve">utilization </w:t>
      </w:r>
      <w:bookmarkStart w:id="0" w:name="_GoBack"/>
      <w:bookmarkEnd w:id="0"/>
      <w:r w:rsidRPr="00CB3ED0">
        <w:rPr>
          <w:rFonts w:asciiTheme="majorHAnsi" w:hAnsiTheme="majorHAnsi"/>
          <w:i/>
          <w:sz w:val="36"/>
          <w:szCs w:val="36"/>
        </w:rPr>
        <w:t xml:space="preserve">in one fell swoop, what a great way to </w:t>
      </w:r>
      <w:r w:rsidR="00EE6451" w:rsidRPr="00CB3ED0">
        <w:rPr>
          <w:rFonts w:asciiTheme="majorHAnsi" w:hAnsiTheme="majorHAnsi"/>
          <w:i/>
          <w:sz w:val="36"/>
          <w:szCs w:val="36"/>
        </w:rPr>
        <w:t>achieve two clean technology goal</w:t>
      </w:r>
      <w:r w:rsidRPr="00CB3ED0">
        <w:rPr>
          <w:rFonts w:asciiTheme="majorHAnsi" w:hAnsiTheme="majorHAnsi"/>
          <w:i/>
          <w:sz w:val="36"/>
          <w:szCs w:val="36"/>
        </w:rPr>
        <w:t>s at once!</w:t>
      </w:r>
    </w:p>
    <w:sectPr w:rsidR="004620B1" w:rsidRPr="00CB3E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URWPalladioL-Bold">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1C"/>
    <w:rsid w:val="00044564"/>
    <w:rsid w:val="00057660"/>
    <w:rsid w:val="00076C5D"/>
    <w:rsid w:val="00131D10"/>
    <w:rsid w:val="001A17A9"/>
    <w:rsid w:val="00273215"/>
    <w:rsid w:val="00375F54"/>
    <w:rsid w:val="00395430"/>
    <w:rsid w:val="003E3BA0"/>
    <w:rsid w:val="004279F6"/>
    <w:rsid w:val="004620B1"/>
    <w:rsid w:val="004766F8"/>
    <w:rsid w:val="004C7952"/>
    <w:rsid w:val="004F6CCD"/>
    <w:rsid w:val="006163C3"/>
    <w:rsid w:val="007763F7"/>
    <w:rsid w:val="007B3553"/>
    <w:rsid w:val="007F0335"/>
    <w:rsid w:val="008D53D1"/>
    <w:rsid w:val="0096261C"/>
    <w:rsid w:val="00975781"/>
    <w:rsid w:val="009841B8"/>
    <w:rsid w:val="009D01D2"/>
    <w:rsid w:val="00A04465"/>
    <w:rsid w:val="00AD7159"/>
    <w:rsid w:val="00B1137D"/>
    <w:rsid w:val="00B74422"/>
    <w:rsid w:val="00CB3ED0"/>
    <w:rsid w:val="00D6018B"/>
    <w:rsid w:val="00D66F1A"/>
    <w:rsid w:val="00D826B3"/>
    <w:rsid w:val="00E342FA"/>
    <w:rsid w:val="00E61C65"/>
    <w:rsid w:val="00EE6451"/>
    <w:rsid w:val="00EF47C7"/>
    <w:rsid w:val="00F65536"/>
    <w:rsid w:val="00F97B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716D"/>
  <w15:chartTrackingRefBased/>
  <w15:docId w15:val="{A6AAE469-5FAE-416B-AFCB-17F1CD90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53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61C"/>
    <w:rPr>
      <w:color w:val="0000FF"/>
      <w:u w:val="single"/>
    </w:rPr>
  </w:style>
  <w:style w:type="paragraph" w:styleId="Title">
    <w:name w:val="Title"/>
    <w:basedOn w:val="Normal"/>
    <w:next w:val="Normal"/>
    <w:link w:val="TitleChar"/>
    <w:qFormat/>
    <w:rsid w:val="0096261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96261C"/>
    <w:rPr>
      <w:rFonts w:ascii="Cambria" w:eastAsia="Times New Roman" w:hAnsi="Cambria" w:cs="Times New Roman"/>
      <w:color w:val="17365D"/>
      <w:spacing w:val="5"/>
      <w:kern w:val="28"/>
      <w:sz w:val="52"/>
      <w:szCs w:val="52"/>
      <w:lang w:val="en-US"/>
    </w:rPr>
  </w:style>
  <w:style w:type="paragraph" w:styleId="Caption">
    <w:name w:val="caption"/>
    <w:basedOn w:val="Normal"/>
    <w:next w:val="Normal"/>
    <w:uiPriority w:val="35"/>
    <w:unhideWhenUsed/>
    <w:qFormat/>
    <w:rsid w:val="0096261C"/>
    <w:pPr>
      <w:spacing w:after="200" w:line="240" w:lineRule="auto"/>
    </w:pPr>
    <w:rPr>
      <w:i/>
      <w:iCs/>
      <w:color w:val="44546A" w:themeColor="text2"/>
      <w:sz w:val="18"/>
      <w:szCs w:val="18"/>
    </w:rPr>
  </w:style>
  <w:style w:type="paragraph" w:customStyle="1" w:styleId="Default">
    <w:name w:val="Default"/>
    <w:rsid w:val="00D66F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yperlink0">
    <w:name w:val="Hyperlink.0"/>
    <w:basedOn w:val="DefaultParagraphFont"/>
    <w:rsid w:val="00E342FA"/>
    <w:rPr>
      <w:rFonts w:ascii="Cambria Math" w:eastAsia="Cambria Math" w:hAnsi="Cambria Math" w:cs="Cambria Math" w:hint="default"/>
      <w:color w:val="0000FF"/>
      <w:sz w:val="16"/>
      <w:szCs w:val="16"/>
      <w:u w:val="single" w:color="0000FF"/>
    </w:rPr>
  </w:style>
  <w:style w:type="character" w:customStyle="1" w:styleId="Heading1Char">
    <w:name w:val="Heading 1 Char"/>
    <w:basedOn w:val="DefaultParagraphFont"/>
    <w:link w:val="Heading1"/>
    <w:uiPriority w:val="9"/>
    <w:rsid w:val="008D53D1"/>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nanoinnovations.com" TargetMode="External"/><Relationship Id="rId13" Type="http://schemas.openxmlformats.org/officeDocument/2006/relationships/hyperlink" Target="https://3c1703fe8d.site.internapcdn.net/newman/gfx/news/hires/2017/co2clathrate.jpg" TargetMode="External"/><Relationship Id="rId3" Type="http://schemas.openxmlformats.org/officeDocument/2006/relationships/settings" Target="settings.xml"/><Relationship Id="rId7" Type="http://schemas.openxmlformats.org/officeDocument/2006/relationships/hyperlink" Target="http://www.solarfuels.utoronto.ca" TargetMode="External"/><Relationship Id="rId12" Type="http://schemas.openxmlformats.org/officeDocument/2006/relationships/hyperlink" Target="http://www.phys.org/news/2017-03-co2-clathrate-hydrate-properti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anowizardry.info" TargetMode="External"/><Relationship Id="rId11" Type="http://schemas.openxmlformats.org/officeDocument/2006/relationships/hyperlink" Target="http://www.phys.org/news/2017-03-co2-clathrate-hydrate-properties.html" TargetMode="External"/><Relationship Id="rId5" Type="http://schemas.openxmlformats.org/officeDocument/2006/relationships/hyperlink" Target="mailto:gozin@chem.utoronto.ca" TargetMode="External"/><Relationship Id="rId15" Type="http://schemas.openxmlformats.org/officeDocument/2006/relationships/image" Target="media/image3.emf"/><Relationship Id="rId10" Type="http://schemas.openxmlformats.org/officeDocument/2006/relationships/hyperlink" Target="http://www.advancedsciencenews.com/photothermal-desalinatio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E321-2867-4CDE-825D-0779B4BE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3</cp:revision>
  <cp:lastPrinted>2017-06-23T17:34:00Z</cp:lastPrinted>
  <dcterms:created xsi:type="dcterms:W3CDTF">2017-06-25T08:48:00Z</dcterms:created>
  <dcterms:modified xsi:type="dcterms:W3CDTF">2017-06-26T16:45:00Z</dcterms:modified>
</cp:coreProperties>
</file>