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1B31" w14:textId="4069A1A6" w:rsidR="004D4972" w:rsidRPr="00FE31AD" w:rsidRDefault="004D4972" w:rsidP="004D4972">
      <w:pPr>
        <w:spacing w:after="120" w:line="276" w:lineRule="auto"/>
        <w:rPr>
          <w:rFonts w:asciiTheme="majorHAnsi" w:hAnsiTheme="majorHAnsi"/>
          <w:b/>
          <w:sz w:val="52"/>
          <w:szCs w:val="52"/>
        </w:rPr>
      </w:pPr>
      <w:r w:rsidRPr="00FE31AD">
        <w:rPr>
          <w:rFonts w:asciiTheme="majorHAnsi" w:hAnsiTheme="majorHAnsi"/>
          <w:b/>
          <w:sz w:val="52"/>
          <w:szCs w:val="52"/>
        </w:rPr>
        <w:t>Advanced Science News: Opinion Editorial</w:t>
      </w:r>
    </w:p>
    <w:p w14:paraId="1176000B" w14:textId="0A4A833B" w:rsidR="004D4972" w:rsidRPr="00FE31AD" w:rsidRDefault="00FE31AD" w:rsidP="004D4972">
      <w:pPr>
        <w:rPr>
          <w:rFonts w:asciiTheme="majorHAnsi" w:hAnsiTheme="majorHAnsi"/>
          <w:b/>
          <w:sz w:val="40"/>
          <w:szCs w:val="40"/>
        </w:rPr>
      </w:pPr>
      <w:r w:rsidRPr="00FE31AD">
        <w:rPr>
          <w:rFonts w:asciiTheme="majorHAnsi" w:hAnsiTheme="majorHAnsi"/>
          <w:b/>
          <w:sz w:val="40"/>
          <w:szCs w:val="40"/>
        </w:rPr>
        <w:t xml:space="preserve">Methanol </w:t>
      </w:r>
      <w:r w:rsidR="00D5541B">
        <w:rPr>
          <w:rFonts w:asciiTheme="majorHAnsi" w:hAnsiTheme="majorHAnsi"/>
          <w:b/>
          <w:sz w:val="40"/>
          <w:szCs w:val="40"/>
        </w:rPr>
        <w:t>Then and Now</w:t>
      </w:r>
    </w:p>
    <w:p w14:paraId="76EC6648" w14:textId="77777777" w:rsidR="004D4972" w:rsidRPr="00FE31AD" w:rsidRDefault="004D4972" w:rsidP="004D4972">
      <w:pPr>
        <w:spacing w:after="120" w:line="276" w:lineRule="auto"/>
        <w:rPr>
          <w:rFonts w:asciiTheme="majorHAnsi" w:hAnsiTheme="majorHAnsi"/>
          <w:sz w:val="28"/>
          <w:szCs w:val="28"/>
        </w:rPr>
      </w:pPr>
      <w:r w:rsidRPr="00FE31AD">
        <w:rPr>
          <w:rFonts w:asciiTheme="majorHAnsi" w:hAnsiTheme="majorHAnsi"/>
          <w:sz w:val="28"/>
          <w:szCs w:val="28"/>
        </w:rPr>
        <w:t xml:space="preserve">Geoffrey A. </w:t>
      </w:r>
      <w:proofErr w:type="spellStart"/>
      <w:r w:rsidRPr="00FE31AD">
        <w:rPr>
          <w:rFonts w:asciiTheme="majorHAnsi" w:hAnsiTheme="majorHAnsi"/>
          <w:sz w:val="28"/>
          <w:szCs w:val="28"/>
        </w:rPr>
        <w:t>Ozin</w:t>
      </w:r>
      <w:proofErr w:type="spellEnd"/>
    </w:p>
    <w:p w14:paraId="661CD283" w14:textId="17C0E348" w:rsidR="004D4972" w:rsidRPr="00FE31AD" w:rsidRDefault="004D4972" w:rsidP="004D4972">
      <w:pPr>
        <w:pStyle w:val="Title"/>
        <w:spacing w:after="120" w:line="276" w:lineRule="auto"/>
        <w:rPr>
          <w:rFonts w:asciiTheme="majorHAnsi" w:hAnsiTheme="majorHAnsi"/>
          <w:sz w:val="24"/>
          <w:szCs w:val="24"/>
        </w:rPr>
      </w:pPr>
    </w:p>
    <w:p w14:paraId="3B606800" w14:textId="78C2D33D" w:rsidR="00B02093" w:rsidRDefault="00FE31AD" w:rsidP="00FE31AD">
      <w:pPr>
        <w:rPr>
          <w:rFonts w:asciiTheme="majorHAnsi" w:hAnsiTheme="majorHAnsi"/>
          <w:sz w:val="24"/>
          <w:szCs w:val="24"/>
          <w:lang w:val="en-US"/>
        </w:rPr>
      </w:pPr>
      <w:r w:rsidRPr="00FE31AD">
        <w:rPr>
          <w:rFonts w:asciiTheme="majorHAnsi" w:hAnsiTheme="majorHAnsi"/>
          <w:sz w:val="24"/>
          <w:szCs w:val="24"/>
          <w:lang w:val="en-US"/>
        </w:rPr>
        <w:t xml:space="preserve">I’ve read a lot of papers </w:t>
      </w:r>
      <w:r>
        <w:rPr>
          <w:rFonts w:asciiTheme="majorHAnsi" w:hAnsiTheme="majorHAnsi"/>
          <w:sz w:val="24"/>
          <w:szCs w:val="24"/>
          <w:lang w:val="en-US"/>
        </w:rPr>
        <w:t xml:space="preserve">recently </w:t>
      </w:r>
      <w:r w:rsidRPr="00FE31AD">
        <w:rPr>
          <w:rFonts w:asciiTheme="majorHAnsi" w:hAnsiTheme="majorHAnsi"/>
          <w:sz w:val="24"/>
          <w:szCs w:val="24"/>
          <w:lang w:val="en-US"/>
        </w:rPr>
        <w:t xml:space="preserve">on </w:t>
      </w:r>
      <w:r>
        <w:rPr>
          <w:rFonts w:asciiTheme="majorHAnsi" w:hAnsiTheme="majorHAnsi"/>
          <w:sz w:val="24"/>
          <w:szCs w:val="24"/>
          <w:lang w:val="en-US"/>
        </w:rPr>
        <w:t xml:space="preserve">ways and means of </w:t>
      </w:r>
      <w:r w:rsidRPr="00FE31AD">
        <w:rPr>
          <w:rFonts w:asciiTheme="majorHAnsi" w:hAnsiTheme="majorHAnsi"/>
          <w:sz w:val="24"/>
          <w:szCs w:val="24"/>
          <w:lang w:val="en-US"/>
        </w:rPr>
        <w:t xml:space="preserve">making methanol </w:t>
      </w:r>
      <w:r w:rsidR="002B56FC">
        <w:rPr>
          <w:rFonts w:asciiTheme="majorHAnsi" w:hAnsiTheme="majorHAnsi"/>
          <w:sz w:val="24"/>
          <w:szCs w:val="24"/>
          <w:lang w:val="en-US"/>
        </w:rPr>
        <w:t xml:space="preserve">for use </w:t>
      </w:r>
      <w:r>
        <w:rPr>
          <w:rFonts w:asciiTheme="majorHAnsi" w:hAnsiTheme="majorHAnsi"/>
          <w:sz w:val="24"/>
          <w:szCs w:val="24"/>
          <w:lang w:val="en-US"/>
        </w:rPr>
        <w:t>as a renewable energy carrier</w:t>
      </w:r>
      <w:r w:rsidR="00114229">
        <w:rPr>
          <w:rFonts w:asciiTheme="majorHAnsi" w:hAnsiTheme="majorHAnsi"/>
          <w:sz w:val="24"/>
          <w:szCs w:val="24"/>
          <w:lang w:val="en-US"/>
        </w:rPr>
        <w:t>. My motivation</w:t>
      </w:r>
      <w:r w:rsidR="009A74B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371B3">
        <w:rPr>
          <w:rFonts w:asciiTheme="majorHAnsi" w:hAnsiTheme="majorHAnsi"/>
          <w:sz w:val="24"/>
          <w:szCs w:val="24"/>
          <w:lang w:val="en-US"/>
        </w:rPr>
        <w:t xml:space="preserve">for learning about this field </w:t>
      </w:r>
      <w:r w:rsidR="009A74B2">
        <w:rPr>
          <w:rFonts w:asciiTheme="majorHAnsi" w:hAnsiTheme="majorHAnsi"/>
          <w:sz w:val="24"/>
          <w:szCs w:val="24"/>
          <w:lang w:val="en-US"/>
        </w:rPr>
        <w:t>stems from</w:t>
      </w:r>
      <w:r>
        <w:rPr>
          <w:rFonts w:asciiTheme="majorHAnsi" w:hAnsiTheme="majorHAnsi"/>
          <w:sz w:val="24"/>
          <w:szCs w:val="24"/>
          <w:lang w:val="en-US"/>
        </w:rPr>
        <w:t xml:space="preserve"> the </w:t>
      </w:r>
      <w:r w:rsidR="00914B25">
        <w:rPr>
          <w:rFonts w:asciiTheme="majorHAnsi" w:hAnsiTheme="majorHAnsi"/>
          <w:sz w:val="24"/>
          <w:szCs w:val="24"/>
          <w:lang w:val="en-US"/>
        </w:rPr>
        <w:t>mushrooming</w:t>
      </w:r>
      <w:r>
        <w:rPr>
          <w:rFonts w:asciiTheme="majorHAnsi" w:hAnsiTheme="majorHAnsi"/>
          <w:sz w:val="24"/>
          <w:szCs w:val="24"/>
          <w:lang w:val="en-US"/>
        </w:rPr>
        <w:t xml:space="preserve"> interest in the utilization of </w:t>
      </w:r>
      <w:r w:rsidRPr="00FE31AD">
        <w:rPr>
          <w:rFonts w:asciiTheme="majorHAnsi" w:hAnsiTheme="majorHAnsi"/>
          <w:sz w:val="24"/>
          <w:szCs w:val="24"/>
          <w:lang w:val="en-US"/>
        </w:rPr>
        <w:t xml:space="preserve">carbon dioxide </w:t>
      </w:r>
      <w:r>
        <w:rPr>
          <w:rFonts w:asciiTheme="majorHAnsi" w:hAnsiTheme="majorHAnsi"/>
          <w:sz w:val="24"/>
          <w:szCs w:val="24"/>
          <w:lang w:val="en-US"/>
        </w:rPr>
        <w:t>as a C1 feed-stock</w:t>
      </w:r>
      <w:r w:rsidR="00914B25">
        <w:rPr>
          <w:rFonts w:asciiTheme="majorHAnsi" w:hAnsiTheme="majorHAnsi"/>
          <w:sz w:val="24"/>
          <w:szCs w:val="24"/>
          <w:lang w:val="en-US"/>
        </w:rPr>
        <w:t xml:space="preserve"> for making </w:t>
      </w:r>
      <w:r w:rsidR="002B56FC">
        <w:rPr>
          <w:rFonts w:asciiTheme="majorHAnsi" w:hAnsiTheme="majorHAnsi"/>
          <w:sz w:val="24"/>
          <w:szCs w:val="24"/>
          <w:lang w:val="en-US"/>
        </w:rPr>
        <w:t>methanol</w:t>
      </w:r>
      <w:r w:rsidR="00F371B3">
        <w:rPr>
          <w:rFonts w:asciiTheme="majorHAnsi" w:hAnsiTheme="majorHAnsi"/>
          <w:sz w:val="24"/>
          <w:szCs w:val="24"/>
          <w:lang w:val="en-US"/>
        </w:rPr>
        <w:t xml:space="preserve">. This is </w:t>
      </w:r>
      <w:r w:rsidR="00914B25">
        <w:rPr>
          <w:rFonts w:asciiTheme="majorHAnsi" w:hAnsiTheme="majorHAnsi"/>
          <w:sz w:val="24"/>
          <w:szCs w:val="24"/>
          <w:lang w:val="en-US"/>
        </w:rPr>
        <w:t xml:space="preserve">one of a number of emerging chemistry and engineering </w:t>
      </w:r>
      <w:r w:rsidR="00F371B3">
        <w:rPr>
          <w:rFonts w:asciiTheme="majorHAnsi" w:hAnsiTheme="majorHAnsi"/>
          <w:sz w:val="24"/>
          <w:szCs w:val="24"/>
          <w:lang w:val="en-US"/>
        </w:rPr>
        <w:t>strategies</w:t>
      </w:r>
      <w:r w:rsidR="00914B25">
        <w:rPr>
          <w:rFonts w:asciiTheme="majorHAnsi" w:hAnsiTheme="majorHAnsi"/>
          <w:sz w:val="24"/>
          <w:szCs w:val="24"/>
          <w:lang w:val="en-US"/>
        </w:rPr>
        <w:t xml:space="preserve"> to </w:t>
      </w:r>
      <w:r w:rsidR="00F371B3">
        <w:rPr>
          <w:rFonts w:asciiTheme="majorHAnsi" w:hAnsiTheme="majorHAnsi"/>
          <w:sz w:val="24"/>
          <w:szCs w:val="24"/>
          <w:lang w:val="en-US"/>
        </w:rPr>
        <w:t xml:space="preserve">help </w:t>
      </w:r>
      <w:r w:rsidR="00914B25">
        <w:rPr>
          <w:rFonts w:asciiTheme="majorHAnsi" w:hAnsiTheme="majorHAnsi"/>
          <w:sz w:val="24"/>
          <w:szCs w:val="24"/>
          <w:lang w:val="en-US"/>
        </w:rPr>
        <w:t>ameliorate climate change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14:paraId="3BB55933" w14:textId="47613123" w:rsidR="00B02093" w:rsidRDefault="00313AF4" w:rsidP="00FE31AD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Methanol</w:t>
      </w:r>
      <w:r w:rsidR="00914B25">
        <w:rPr>
          <w:rFonts w:asciiTheme="majorHAnsi" w:hAnsiTheme="majorHAnsi"/>
          <w:sz w:val="24"/>
          <w:szCs w:val="24"/>
          <w:lang w:val="en-US"/>
        </w:rPr>
        <w:t>, the focus of this article,</w:t>
      </w:r>
      <w:r>
        <w:rPr>
          <w:rFonts w:asciiTheme="majorHAnsi" w:hAnsiTheme="majorHAnsi"/>
          <w:sz w:val="24"/>
          <w:szCs w:val="24"/>
          <w:lang w:val="en-US"/>
        </w:rPr>
        <w:t xml:space="preserve"> has</w:t>
      </w:r>
      <w:r w:rsidR="00186A33">
        <w:rPr>
          <w:rFonts w:asciiTheme="majorHAnsi" w:hAnsiTheme="majorHAnsi"/>
          <w:sz w:val="24"/>
          <w:szCs w:val="24"/>
          <w:lang w:val="en-US"/>
        </w:rPr>
        <w:t xml:space="preserve"> got a long and fascinating history that can be traced to its use for embalming mummies in ancient Egypt, the methanol being </w:t>
      </w:r>
      <w:r>
        <w:rPr>
          <w:rFonts w:asciiTheme="majorHAnsi" w:hAnsiTheme="majorHAnsi"/>
          <w:sz w:val="24"/>
          <w:szCs w:val="24"/>
          <w:lang w:val="en-US"/>
        </w:rPr>
        <w:t>obtained</w:t>
      </w:r>
      <w:r w:rsidR="00186A33">
        <w:rPr>
          <w:rFonts w:asciiTheme="majorHAnsi" w:hAnsiTheme="majorHAnsi"/>
          <w:sz w:val="24"/>
          <w:szCs w:val="24"/>
          <w:lang w:val="en-US"/>
        </w:rPr>
        <w:t xml:space="preserve"> by the pyrolysis of wood. </w:t>
      </w:r>
      <w:r w:rsidR="002B56FC">
        <w:rPr>
          <w:rFonts w:asciiTheme="majorHAnsi" w:hAnsiTheme="majorHAnsi"/>
          <w:sz w:val="24"/>
          <w:szCs w:val="24"/>
          <w:lang w:val="en-US"/>
        </w:rPr>
        <w:t xml:space="preserve">Many millennia later, </w:t>
      </w:r>
      <w:r w:rsidR="00E1639D">
        <w:rPr>
          <w:rFonts w:asciiTheme="majorHAnsi" w:hAnsiTheme="majorHAnsi"/>
          <w:sz w:val="24"/>
          <w:szCs w:val="24"/>
          <w:lang w:val="en-US"/>
        </w:rPr>
        <w:t>ethanol was i</w:t>
      </w:r>
      <w:r w:rsidR="00186A33">
        <w:rPr>
          <w:rFonts w:asciiTheme="majorHAnsi" w:hAnsiTheme="majorHAnsi"/>
          <w:sz w:val="24"/>
          <w:szCs w:val="24"/>
          <w:lang w:val="en-US"/>
        </w:rPr>
        <w:t xml:space="preserve">solated in 1661 by Robert Boyle, analyzed in 1834 by Jean-Baptiste Dumas and Eugene </w:t>
      </w:r>
      <w:proofErr w:type="spellStart"/>
      <w:r w:rsidR="00186A33">
        <w:rPr>
          <w:rFonts w:asciiTheme="majorHAnsi" w:hAnsiTheme="majorHAnsi"/>
          <w:sz w:val="24"/>
          <w:szCs w:val="24"/>
          <w:lang w:val="en-US"/>
        </w:rPr>
        <w:t>Peligot</w:t>
      </w:r>
      <w:proofErr w:type="spellEnd"/>
      <w:r w:rsidR="00186A33">
        <w:rPr>
          <w:rFonts w:asciiTheme="majorHAnsi" w:hAnsiTheme="majorHAnsi"/>
          <w:sz w:val="24"/>
          <w:szCs w:val="24"/>
          <w:lang w:val="en-US"/>
        </w:rPr>
        <w:t xml:space="preserve">, and </w:t>
      </w:r>
      <w:r>
        <w:rPr>
          <w:rFonts w:asciiTheme="majorHAnsi" w:hAnsiTheme="majorHAnsi"/>
          <w:sz w:val="24"/>
          <w:szCs w:val="24"/>
          <w:lang w:val="en-US"/>
        </w:rPr>
        <w:t xml:space="preserve">its production </w:t>
      </w:r>
      <w:r w:rsidR="00186A33">
        <w:rPr>
          <w:rFonts w:asciiTheme="majorHAnsi" w:hAnsiTheme="majorHAnsi"/>
          <w:sz w:val="24"/>
          <w:szCs w:val="24"/>
          <w:lang w:val="en-US"/>
        </w:rPr>
        <w:t xml:space="preserve">industrialized in 1923 by </w:t>
      </w:r>
      <w:proofErr w:type="spellStart"/>
      <w:r w:rsidR="00186A33">
        <w:rPr>
          <w:rFonts w:asciiTheme="majorHAnsi" w:hAnsiTheme="majorHAnsi"/>
          <w:sz w:val="24"/>
          <w:szCs w:val="24"/>
          <w:lang w:val="en-US"/>
        </w:rPr>
        <w:t>Alwin</w:t>
      </w:r>
      <w:proofErr w:type="spellEnd"/>
      <w:r w:rsidR="00186A3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186A33">
        <w:rPr>
          <w:rFonts w:asciiTheme="majorHAnsi" w:hAnsiTheme="majorHAnsi"/>
          <w:sz w:val="24"/>
          <w:szCs w:val="24"/>
          <w:lang w:val="en-US"/>
        </w:rPr>
        <w:t>Mittasch</w:t>
      </w:r>
      <w:proofErr w:type="spellEnd"/>
      <w:r w:rsidR="00186A33">
        <w:rPr>
          <w:rFonts w:asciiTheme="majorHAnsi" w:hAnsiTheme="majorHAnsi"/>
          <w:sz w:val="24"/>
          <w:szCs w:val="24"/>
          <w:lang w:val="en-US"/>
        </w:rPr>
        <w:t xml:space="preserve"> an</w:t>
      </w:r>
      <w:r w:rsidR="002B56FC">
        <w:rPr>
          <w:rFonts w:asciiTheme="majorHAnsi" w:hAnsiTheme="majorHAnsi"/>
          <w:sz w:val="24"/>
          <w:szCs w:val="24"/>
          <w:lang w:val="en-US"/>
        </w:rPr>
        <w:t>d Mathias Pier working at BASF. This technological innovation</w:t>
      </w:r>
      <w:r w:rsidR="00914B25">
        <w:rPr>
          <w:rFonts w:asciiTheme="majorHAnsi" w:hAnsiTheme="majorHAnsi"/>
          <w:sz w:val="24"/>
          <w:szCs w:val="24"/>
          <w:lang w:val="en-US"/>
        </w:rPr>
        <w:t xml:space="preserve"> led to the creation of a global</w:t>
      </w:r>
      <w:r w:rsidR="00E1639D">
        <w:rPr>
          <w:rFonts w:asciiTheme="majorHAnsi" w:hAnsiTheme="majorHAnsi"/>
          <w:sz w:val="24"/>
          <w:szCs w:val="24"/>
          <w:lang w:val="en-US"/>
        </w:rPr>
        <w:t xml:space="preserve"> methanol industry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14:paraId="25AF21F6" w14:textId="444E5D0D" w:rsidR="00B02093" w:rsidRDefault="00313AF4" w:rsidP="00FE31AD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Today, more than 90 methanol plants traverse</w:t>
      </w:r>
      <w:r w:rsidR="00E1639D">
        <w:rPr>
          <w:rFonts w:asciiTheme="majorHAnsi" w:hAnsiTheme="majorHAnsi"/>
          <w:sz w:val="24"/>
          <w:szCs w:val="24"/>
          <w:lang w:val="en-US"/>
        </w:rPr>
        <w:t xml:space="preserve"> the entire globe with a production capacity of around 110 Megatons and a demand of about 40% for emerging energy applications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14B25">
        <w:rPr>
          <w:rFonts w:asciiTheme="majorHAnsi" w:hAnsiTheme="majorHAnsi"/>
          <w:sz w:val="24"/>
          <w:szCs w:val="24"/>
          <w:lang w:val="en-US"/>
        </w:rPr>
        <w:t>with</w:t>
      </w:r>
      <w:r>
        <w:rPr>
          <w:rFonts w:asciiTheme="majorHAnsi" w:hAnsiTheme="majorHAnsi"/>
          <w:sz w:val="24"/>
          <w:szCs w:val="24"/>
          <w:lang w:val="en-US"/>
        </w:rPr>
        <w:t xml:space="preserve"> around 10% </w:t>
      </w:r>
      <w:r w:rsidR="00914B25">
        <w:rPr>
          <w:rFonts w:asciiTheme="majorHAnsi" w:hAnsiTheme="majorHAnsi"/>
          <w:sz w:val="24"/>
          <w:szCs w:val="24"/>
          <w:lang w:val="en-US"/>
        </w:rPr>
        <w:t xml:space="preserve">for use </w:t>
      </w:r>
      <w:r>
        <w:rPr>
          <w:rFonts w:asciiTheme="majorHAnsi" w:hAnsiTheme="majorHAnsi"/>
          <w:sz w:val="24"/>
          <w:szCs w:val="24"/>
          <w:lang w:val="en-US"/>
        </w:rPr>
        <w:t>as a chemical feed stock</w:t>
      </w:r>
      <w:r w:rsidR="00E1639D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B02093">
        <w:rPr>
          <w:rFonts w:asciiTheme="majorHAnsi" w:hAnsiTheme="majorHAnsi"/>
          <w:sz w:val="24"/>
          <w:szCs w:val="24"/>
          <w:lang w:val="en-US"/>
        </w:rPr>
        <w:t xml:space="preserve">Each year the global methanol industry contributes about 90,000 jobs and creates about $55B in economic activity. </w:t>
      </w:r>
    </w:p>
    <w:p w14:paraId="3AF28841" w14:textId="71B51CF5" w:rsidR="00FE31AD" w:rsidRDefault="00313AF4" w:rsidP="00FE31AD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While the dominant feed stocks for making methanol continue to be natural gas, coal, biomass and waste, mainly because of concerns over </w:t>
      </w:r>
      <w:r w:rsidR="002B56FC">
        <w:rPr>
          <w:rFonts w:asciiTheme="majorHAnsi" w:hAnsiTheme="majorHAnsi"/>
          <w:sz w:val="24"/>
          <w:szCs w:val="24"/>
          <w:lang w:val="en-US"/>
        </w:rPr>
        <w:t xml:space="preserve">the adverse effects of greenhouse gas induced </w:t>
      </w:r>
      <w:r>
        <w:rPr>
          <w:rFonts w:asciiTheme="majorHAnsi" w:hAnsiTheme="majorHAnsi"/>
          <w:sz w:val="24"/>
          <w:szCs w:val="24"/>
          <w:lang w:val="en-US"/>
        </w:rPr>
        <w:t>climate change</w:t>
      </w:r>
      <w:r w:rsidR="00B02093"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  <w:lang w:val="en-US"/>
        </w:rPr>
        <w:t xml:space="preserve"> there is a noticeable increase in </w:t>
      </w:r>
      <w:r w:rsidR="00B02093">
        <w:rPr>
          <w:rFonts w:asciiTheme="majorHAnsi" w:hAnsiTheme="majorHAnsi"/>
          <w:sz w:val="24"/>
          <w:szCs w:val="24"/>
          <w:lang w:val="en-US"/>
        </w:rPr>
        <w:t xml:space="preserve">interest in using </w:t>
      </w:r>
      <w:r>
        <w:rPr>
          <w:rFonts w:asciiTheme="majorHAnsi" w:hAnsiTheme="majorHAnsi"/>
          <w:sz w:val="24"/>
          <w:szCs w:val="24"/>
          <w:lang w:val="en-US"/>
        </w:rPr>
        <w:t xml:space="preserve">carbon dioxide </w:t>
      </w:r>
      <w:r w:rsidR="00B02093">
        <w:rPr>
          <w:rFonts w:asciiTheme="majorHAnsi" w:hAnsiTheme="majorHAnsi"/>
          <w:sz w:val="24"/>
          <w:szCs w:val="24"/>
          <w:lang w:val="en-US"/>
        </w:rPr>
        <w:t>as the source of carbon</w:t>
      </w:r>
      <w:r w:rsidR="002B56FC">
        <w:rPr>
          <w:rFonts w:asciiTheme="majorHAnsi" w:hAnsiTheme="majorHAnsi"/>
          <w:sz w:val="24"/>
          <w:szCs w:val="24"/>
          <w:lang w:val="en-US"/>
        </w:rPr>
        <w:t xml:space="preserve"> for value-added chemicals and fuels</w:t>
      </w:r>
      <w:r w:rsidR="00B02093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914B25">
        <w:rPr>
          <w:rFonts w:asciiTheme="majorHAnsi" w:hAnsiTheme="majorHAnsi"/>
          <w:sz w:val="24"/>
          <w:szCs w:val="24"/>
          <w:lang w:val="en-US"/>
        </w:rPr>
        <w:t>It’s significant that t</w:t>
      </w:r>
      <w:r w:rsidR="00B02093">
        <w:rPr>
          <w:rFonts w:asciiTheme="majorHAnsi" w:hAnsiTheme="majorHAnsi"/>
          <w:sz w:val="24"/>
          <w:szCs w:val="24"/>
          <w:lang w:val="en-US"/>
        </w:rPr>
        <w:t xml:space="preserve">he desire of the transportation industry to replace diesel by dimethyl ether as a cleaner burning fuel has </w:t>
      </w:r>
      <w:r w:rsidR="00914B25">
        <w:rPr>
          <w:rFonts w:asciiTheme="majorHAnsi" w:hAnsiTheme="majorHAnsi"/>
          <w:sz w:val="24"/>
          <w:szCs w:val="24"/>
          <w:lang w:val="en-US"/>
        </w:rPr>
        <w:t>re-</w:t>
      </w:r>
      <w:r w:rsidR="00B02093">
        <w:rPr>
          <w:rFonts w:asciiTheme="majorHAnsi" w:hAnsiTheme="majorHAnsi"/>
          <w:sz w:val="24"/>
          <w:szCs w:val="24"/>
          <w:lang w:val="en-US"/>
        </w:rPr>
        <w:t>focused interest in its production from methanol</w:t>
      </w:r>
      <w:r w:rsidR="00914B25" w:rsidRPr="00914B2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14B25">
        <w:rPr>
          <w:rFonts w:asciiTheme="majorHAnsi" w:hAnsiTheme="majorHAnsi"/>
          <w:sz w:val="24"/>
          <w:szCs w:val="24"/>
          <w:lang w:val="en-US"/>
        </w:rPr>
        <w:t>made from carbon dioxide</w:t>
      </w:r>
      <w:r w:rsidR="00B02093">
        <w:rPr>
          <w:rFonts w:asciiTheme="majorHAnsi" w:hAnsiTheme="majorHAnsi"/>
          <w:sz w:val="24"/>
          <w:szCs w:val="24"/>
          <w:lang w:val="en-US"/>
        </w:rPr>
        <w:t>.</w:t>
      </w:r>
    </w:p>
    <w:p w14:paraId="203E9CF5" w14:textId="2AA8C8A7" w:rsidR="00EC0389" w:rsidRDefault="002A4AEF" w:rsidP="00FE31AD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</w:t>
      </w:r>
      <w:r w:rsidR="00B02093">
        <w:rPr>
          <w:rFonts w:asciiTheme="majorHAnsi" w:hAnsiTheme="majorHAnsi"/>
          <w:sz w:val="24"/>
          <w:szCs w:val="24"/>
          <w:lang w:val="en-US"/>
        </w:rPr>
        <w:t xml:space="preserve">he </w:t>
      </w:r>
      <w:r w:rsidR="006F34D6">
        <w:rPr>
          <w:rFonts w:asciiTheme="majorHAnsi" w:hAnsiTheme="majorHAnsi"/>
          <w:sz w:val="24"/>
          <w:szCs w:val="24"/>
          <w:lang w:val="en-US"/>
        </w:rPr>
        <w:t xml:space="preserve">original </w:t>
      </w:r>
      <w:r w:rsidR="00B02093">
        <w:rPr>
          <w:rFonts w:asciiTheme="majorHAnsi" w:hAnsiTheme="majorHAnsi"/>
          <w:sz w:val="24"/>
          <w:szCs w:val="24"/>
          <w:lang w:val="en-US"/>
        </w:rPr>
        <w:t xml:space="preserve">BASF process </w:t>
      </w:r>
      <w:r w:rsidR="006F34D6">
        <w:rPr>
          <w:rFonts w:asciiTheme="majorHAnsi" w:hAnsiTheme="majorHAnsi"/>
          <w:sz w:val="24"/>
          <w:szCs w:val="24"/>
          <w:lang w:val="en-US"/>
        </w:rPr>
        <w:t xml:space="preserve">was based on the gas-phase heterogeneous catalytic conversion of synthesis gas </w:t>
      </w:r>
      <w:r>
        <w:rPr>
          <w:rFonts w:asciiTheme="majorHAnsi" w:hAnsiTheme="majorHAnsi"/>
          <w:sz w:val="24"/>
          <w:szCs w:val="24"/>
          <w:lang w:val="en-US"/>
        </w:rPr>
        <w:t>CO/H</w:t>
      </w:r>
      <w:r w:rsidRPr="002A4AEF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F34D6">
        <w:rPr>
          <w:rFonts w:asciiTheme="majorHAnsi" w:hAnsiTheme="majorHAnsi"/>
          <w:sz w:val="24"/>
          <w:szCs w:val="24"/>
          <w:lang w:val="en-US"/>
        </w:rPr>
        <w:t>to methanol under high pressures and temperatures using a chromium and m</w:t>
      </w:r>
      <w:r>
        <w:rPr>
          <w:rFonts w:asciiTheme="majorHAnsi" w:hAnsiTheme="majorHAnsi"/>
          <w:sz w:val="24"/>
          <w:szCs w:val="24"/>
          <w:lang w:val="en-US"/>
        </w:rPr>
        <w:t>anganese oxide based catalyst. P</w:t>
      </w:r>
      <w:r w:rsidR="006F34D6">
        <w:rPr>
          <w:rFonts w:asciiTheme="majorHAnsi" w:hAnsiTheme="majorHAnsi"/>
          <w:sz w:val="24"/>
          <w:szCs w:val="24"/>
          <w:lang w:val="en-US"/>
        </w:rPr>
        <w:t xml:space="preserve">resent day catalysts </w:t>
      </w:r>
      <w:r>
        <w:rPr>
          <w:rFonts w:asciiTheme="majorHAnsi" w:hAnsiTheme="majorHAnsi"/>
          <w:sz w:val="24"/>
          <w:szCs w:val="24"/>
          <w:lang w:val="en-US"/>
        </w:rPr>
        <w:t xml:space="preserve">for manufacturing methanol </w:t>
      </w:r>
      <w:r w:rsidR="00914B25">
        <w:rPr>
          <w:rFonts w:asciiTheme="majorHAnsi" w:hAnsiTheme="majorHAnsi"/>
          <w:sz w:val="24"/>
          <w:szCs w:val="24"/>
          <w:lang w:val="en-US"/>
        </w:rPr>
        <w:t>are based for example on</w:t>
      </w:r>
      <w:r w:rsidR="006F34D6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copper-zinc oxide hetero-nanostructures supported on aluminum oxide</w:t>
      </w:r>
      <w:r w:rsidR="00914B25">
        <w:rPr>
          <w:rFonts w:asciiTheme="majorHAnsi" w:hAnsiTheme="majorHAnsi"/>
          <w:sz w:val="24"/>
          <w:szCs w:val="24"/>
          <w:lang w:val="en-US"/>
        </w:rPr>
        <w:t>. They</w:t>
      </w:r>
      <w:r w:rsidR="006F34D6">
        <w:rPr>
          <w:rFonts w:asciiTheme="majorHAnsi" w:hAnsiTheme="majorHAnsi"/>
          <w:sz w:val="24"/>
          <w:szCs w:val="24"/>
          <w:lang w:val="en-US"/>
        </w:rPr>
        <w:t xml:space="preserve"> function </w:t>
      </w:r>
      <w:r w:rsidR="00914B25">
        <w:rPr>
          <w:rFonts w:asciiTheme="majorHAnsi" w:hAnsiTheme="majorHAnsi"/>
          <w:sz w:val="24"/>
          <w:szCs w:val="24"/>
          <w:lang w:val="en-US"/>
        </w:rPr>
        <w:t xml:space="preserve">just as </w:t>
      </w:r>
      <w:r w:rsidR="006F34D6">
        <w:rPr>
          <w:rFonts w:asciiTheme="majorHAnsi" w:hAnsiTheme="majorHAnsi"/>
          <w:sz w:val="24"/>
          <w:szCs w:val="24"/>
          <w:lang w:val="en-US"/>
        </w:rPr>
        <w:t xml:space="preserve">efficiently </w:t>
      </w:r>
      <w:r w:rsidR="00914B25">
        <w:rPr>
          <w:rFonts w:asciiTheme="majorHAnsi" w:hAnsiTheme="majorHAnsi"/>
          <w:sz w:val="24"/>
          <w:szCs w:val="24"/>
          <w:lang w:val="en-US"/>
        </w:rPr>
        <w:t xml:space="preserve">but </w:t>
      </w:r>
      <w:r w:rsidR="006F34D6">
        <w:rPr>
          <w:rFonts w:asciiTheme="majorHAnsi" w:hAnsiTheme="majorHAnsi"/>
          <w:sz w:val="24"/>
          <w:szCs w:val="24"/>
          <w:lang w:val="en-US"/>
        </w:rPr>
        <w:t>under much milder conditions</w:t>
      </w:r>
      <w:r w:rsidR="002B56FC">
        <w:rPr>
          <w:rFonts w:asciiTheme="majorHAnsi" w:hAnsiTheme="majorHAnsi"/>
          <w:sz w:val="24"/>
          <w:szCs w:val="24"/>
          <w:lang w:val="en-US"/>
        </w:rPr>
        <w:t xml:space="preserve"> of temperature and pressure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14:paraId="62EE982F" w14:textId="01C59E89" w:rsidR="00186A33" w:rsidRDefault="002A4AEF" w:rsidP="00FE31AD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More recently, catalysts of this genre have been found to display high activity and selectivity towards the conversion of CO</w:t>
      </w:r>
      <w:r w:rsidRPr="002A4AEF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>
        <w:rPr>
          <w:rFonts w:asciiTheme="majorHAnsi" w:hAnsiTheme="majorHAnsi"/>
          <w:sz w:val="24"/>
          <w:szCs w:val="24"/>
          <w:lang w:val="en-US"/>
        </w:rPr>
        <w:t>/H</w:t>
      </w:r>
      <w:r w:rsidRPr="002A4AEF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>
        <w:rPr>
          <w:rFonts w:asciiTheme="majorHAnsi" w:hAnsiTheme="majorHAnsi"/>
          <w:sz w:val="24"/>
          <w:szCs w:val="24"/>
          <w:lang w:val="en-US"/>
        </w:rPr>
        <w:t xml:space="preserve"> to methanol, </w:t>
      </w:r>
      <w:r w:rsidR="00914B25">
        <w:rPr>
          <w:rFonts w:asciiTheme="majorHAnsi" w:hAnsiTheme="majorHAnsi"/>
          <w:sz w:val="24"/>
          <w:szCs w:val="24"/>
          <w:lang w:val="en-US"/>
        </w:rPr>
        <w:t xml:space="preserve">avoiding the need for synthesis gas. This is considered </w:t>
      </w:r>
      <w:r>
        <w:rPr>
          <w:rFonts w:asciiTheme="majorHAnsi" w:hAnsiTheme="majorHAnsi"/>
          <w:sz w:val="24"/>
          <w:szCs w:val="24"/>
          <w:lang w:val="en-US"/>
        </w:rPr>
        <w:t xml:space="preserve">a significant development on the road towards a sustainable methanol economy. </w:t>
      </w:r>
    </w:p>
    <w:p w14:paraId="75F2266F" w14:textId="6E040E21" w:rsidR="002B56FC" w:rsidRDefault="001E66B2" w:rsidP="00650C34">
      <w:pPr>
        <w:rPr>
          <w:rFonts w:asciiTheme="majorHAnsi" w:hAnsiTheme="majorHAnsi"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53EA3" wp14:editId="1E4F7C98">
                <wp:simplePos x="0" y="0"/>
                <wp:positionH relativeFrom="column">
                  <wp:posOffset>1143000</wp:posOffset>
                </wp:positionH>
                <wp:positionV relativeFrom="paragraph">
                  <wp:posOffset>2103120</wp:posOffset>
                </wp:positionV>
                <wp:extent cx="4836795" cy="635"/>
                <wp:effectExtent l="0" t="0" r="1905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7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4C6258" w14:textId="6728EC30" w:rsidR="00114229" w:rsidRPr="00F30833" w:rsidRDefault="00114229" w:rsidP="00B661EC">
                            <w:pPr>
                              <w:pStyle w:val="Caption"/>
                              <w:rPr>
                                <w:rFonts w:asciiTheme="majorHAnsi" w:hAnsiTheme="majorHAnsi"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30833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Pr="00F30833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F30833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F30833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F30833">
                              <w:rPr>
                                <w:rFonts w:asciiTheme="majorHAnsi" w:hAnsiTheme="majorHAnsi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F30833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Three possible surface reaction intermediates in the gas-phase heterogeneous catalytic hydrogenation of carbon dioxide </w:t>
                            </w:r>
                            <w:r w:rsidRPr="00F30833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to methanol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653EA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0pt;margin-top:165.6pt;width:380.85pt;height: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xMLAIAAF0EAAAOAAAAZHJzL2Uyb0RvYy54bWysVFFv2jAQfp+0/2D5fQTalTFEqBgV06Sq&#10;rQRTn43jEEuOzzsbEvbrd3YS2nV7mvZiznfnz/m+78zitq0NOyn0GmzOJ6MxZ8pKKLQ95Pz7bvNh&#10;xpkPwhbCgFU5PyvPb5fv3y0aN1dXUIEpFDICsX7euJxXIbh5lnlZqVr4EThlqVgC1iLQFg9ZgaIh&#10;9NpkV+PxNGsAC4cglfeUveuKfJnwy1LJ8FiWXgVmck7fFtKKad3HNVsuxPyAwlVa9p8h/uEraqEt&#10;XXqBuhNBsCPqP6BqLRE8lGEkoc6gLLVUiQOxmYzfsNlWwqnEhcTx7iKT/3+w8uH0hEwXOSejrKjJ&#10;op1qA/sCLZtFdRrn59S0ddQWWkqTy0PeUzKSbkus4y/RYVQnnc8XbSOYpOTH2fX00+cbziTVptc3&#10;ESN7OerQh68KahaDnCMZl/QUp3sfutahJd7kwehio42Jm1hYG2QnQSY3lQ6qB/+ty9jYayGe6gBj&#10;Jov8Oh4xCu2+7UnvoTgTZ4RuZryTG00X3QsfngTSkBBNGvzwSEtpoMk59BFnFeDPv+VjP3lHVc4a&#10;Grqc+x9HgYoz882Sq3FChwCHYD8E9livgShO6Ek5mUI6gMEMYYlQP9N7WMVbqCSspLtyHoZwHbrR&#10;p/ck1WqVmmgOnQj3dutkhB4E3bXPAl1vRyAXH2AYRzF/40rXm3xxq2MgiZNlUdBOxV5nmuFkev/e&#10;4iN5vU9dL/8Ky18AAAD//wMAUEsDBBQABgAIAAAAIQDadzXN4QAAAAsBAAAPAAAAZHJzL2Rvd25y&#10;ZXYueG1sTI/BTsMwEETvSPyDtUhcEHXSRKUNcaqqggNcKkIvvbnxNg7EdmQ7bfh7Fi5wnNnR7Jty&#10;PZmendGHzlkB6SwBhrZxqrOtgP378/0SWIjSKtk7iwK+MMC6ur4qZaHcxb7huY4toxIbCilAxzgU&#10;nIdGo5Fh5ga0dDs5b2Qk6VuuvLxQuen5PEkW3MjO0gctB9xqbD7r0QjY5YedvhtPT6+bPPMv+3G7&#10;+GhrIW5vps0jsIhT/AvDDz6hQ0VMRzdaFVhPepnQliggy9I5MEqs8vQB2PHXyYBXJf+/ofoGAAD/&#10;/wMAUEsBAi0AFAAGAAgAAAAhALaDOJL+AAAA4QEAABMAAAAAAAAAAAAAAAAAAAAAAFtDb250ZW50&#10;X1R5cGVzXS54bWxQSwECLQAUAAYACAAAACEAOP0h/9YAAACUAQAACwAAAAAAAAAAAAAAAAAvAQAA&#10;X3JlbHMvLnJlbHNQSwECLQAUAAYACAAAACEAbbBcTCwCAABdBAAADgAAAAAAAAAAAAAAAAAuAgAA&#10;ZHJzL2Uyb0RvYy54bWxQSwECLQAUAAYACAAAACEA2nc1zeEAAAALAQAADwAAAAAAAAAAAAAAAACG&#10;BAAAZHJzL2Rvd25yZXYueG1sUEsFBgAAAAAEAAQA8wAAAJQFAAAAAA==&#10;" stroked="f">
                <v:textbox style="mso-fit-shape-to-text:t" inset="0,0,0,0">
                  <w:txbxContent>
                    <w:p w14:paraId="0A4C6258" w14:textId="6728EC30" w:rsidR="00114229" w:rsidRPr="00F30833" w:rsidRDefault="00114229" w:rsidP="00B661EC">
                      <w:pPr>
                        <w:pStyle w:val="Caption"/>
                        <w:rPr>
                          <w:rFonts w:asciiTheme="majorHAnsi" w:hAnsiTheme="majorHAnsi"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F30833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Figure </w:t>
                      </w:r>
                      <w:r w:rsidRPr="00F30833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F30833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F30833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Pr="00F30833">
                        <w:rPr>
                          <w:rFonts w:asciiTheme="majorHAnsi" w:hAnsiTheme="majorHAnsi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F30833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Three possible surface reaction intermediates in the gas-phase heterogeneous catalytic hydrogenation of carbon dioxide </w:t>
                      </w:r>
                      <w:r w:rsidRPr="00F30833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to methanol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0833">
        <w:rPr>
          <w:rFonts w:asciiTheme="majorHAnsi" w:hAnsiTheme="majorHAnsi"/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0" locked="0" layoutInCell="1" allowOverlap="1" wp14:anchorId="3967930A" wp14:editId="2C9F0532">
            <wp:simplePos x="0" y="0"/>
            <wp:positionH relativeFrom="margin">
              <wp:posOffset>1150620</wp:posOffset>
            </wp:positionH>
            <wp:positionV relativeFrom="paragraph">
              <wp:posOffset>640080</wp:posOffset>
            </wp:positionV>
            <wp:extent cx="4828540" cy="14859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251">
        <w:rPr>
          <w:rFonts w:asciiTheme="majorHAnsi" w:hAnsiTheme="majorHAnsi"/>
          <w:sz w:val="24"/>
          <w:szCs w:val="24"/>
          <w:lang w:val="en-US"/>
        </w:rPr>
        <w:t>In this context, t</w:t>
      </w:r>
      <w:r w:rsidR="006F34D6">
        <w:rPr>
          <w:rFonts w:asciiTheme="majorHAnsi" w:hAnsiTheme="majorHAnsi"/>
          <w:sz w:val="24"/>
          <w:szCs w:val="24"/>
          <w:lang w:val="en-US"/>
        </w:rPr>
        <w:t xml:space="preserve">here has been a </w:t>
      </w:r>
      <w:r w:rsidR="00DD7251">
        <w:rPr>
          <w:rFonts w:asciiTheme="majorHAnsi" w:hAnsiTheme="majorHAnsi"/>
          <w:sz w:val="24"/>
          <w:szCs w:val="24"/>
          <w:lang w:val="en-US"/>
        </w:rPr>
        <w:t>substantial</w:t>
      </w:r>
      <w:r w:rsidR="006F34D6">
        <w:rPr>
          <w:rFonts w:asciiTheme="majorHAnsi" w:hAnsiTheme="majorHAnsi"/>
          <w:sz w:val="24"/>
          <w:szCs w:val="24"/>
          <w:lang w:val="en-US"/>
        </w:rPr>
        <w:t xml:space="preserve"> effort </w:t>
      </w:r>
      <w:r w:rsidR="00DD7251">
        <w:rPr>
          <w:rFonts w:asciiTheme="majorHAnsi" w:hAnsiTheme="majorHAnsi"/>
          <w:sz w:val="24"/>
          <w:szCs w:val="24"/>
          <w:lang w:val="en-US"/>
        </w:rPr>
        <w:t>devoted to</w:t>
      </w:r>
      <w:r w:rsidR="006F34D6">
        <w:rPr>
          <w:rFonts w:asciiTheme="majorHAnsi" w:hAnsiTheme="majorHAnsi"/>
          <w:sz w:val="24"/>
          <w:szCs w:val="24"/>
          <w:lang w:val="en-US"/>
        </w:rPr>
        <w:t xml:space="preserve"> trying to understand </w:t>
      </w:r>
      <w:r w:rsidR="00DD7251">
        <w:rPr>
          <w:rFonts w:asciiTheme="majorHAnsi" w:hAnsiTheme="majorHAnsi"/>
          <w:sz w:val="24"/>
          <w:szCs w:val="24"/>
          <w:lang w:val="en-US"/>
        </w:rPr>
        <w:t xml:space="preserve">the surface chemistry that underpins the </w:t>
      </w:r>
      <w:r w:rsidR="002B56FC">
        <w:rPr>
          <w:rFonts w:asciiTheme="majorHAnsi" w:hAnsiTheme="majorHAnsi"/>
          <w:sz w:val="24"/>
          <w:szCs w:val="24"/>
          <w:lang w:val="en-US"/>
        </w:rPr>
        <w:t xml:space="preserve">heterogeneous catalytic </w:t>
      </w:r>
      <w:r w:rsidR="00DD7251">
        <w:rPr>
          <w:rFonts w:asciiTheme="majorHAnsi" w:hAnsiTheme="majorHAnsi"/>
          <w:sz w:val="24"/>
          <w:szCs w:val="24"/>
          <w:lang w:val="en-US"/>
        </w:rPr>
        <w:t xml:space="preserve">hydrogenation of carbon dioxide. </w:t>
      </w:r>
      <w:r w:rsidR="00650C34">
        <w:rPr>
          <w:rFonts w:asciiTheme="majorHAnsi" w:hAnsiTheme="majorHAnsi"/>
          <w:sz w:val="24"/>
          <w:szCs w:val="24"/>
          <w:lang w:val="en-US"/>
        </w:rPr>
        <w:t>The main challenge has been to identify</w:t>
      </w:r>
      <w:r w:rsidR="00DB3E83">
        <w:rPr>
          <w:rFonts w:asciiTheme="majorHAnsi" w:hAnsiTheme="majorHAnsi"/>
          <w:sz w:val="24"/>
          <w:szCs w:val="24"/>
          <w:lang w:val="en-US"/>
        </w:rPr>
        <w:t>, under realistic reaction conditions of temperature and pressure,</w:t>
      </w:r>
      <w:r w:rsidR="00650C34">
        <w:rPr>
          <w:rFonts w:asciiTheme="majorHAnsi" w:hAnsiTheme="majorHAnsi"/>
          <w:sz w:val="24"/>
          <w:szCs w:val="24"/>
          <w:lang w:val="en-US"/>
        </w:rPr>
        <w:t xml:space="preserve"> which of three possible surface intermediates, carbon monoxide CO, carboxyl COOH and </w:t>
      </w:r>
      <w:proofErr w:type="spellStart"/>
      <w:r w:rsidR="00650C34">
        <w:rPr>
          <w:rFonts w:asciiTheme="majorHAnsi" w:hAnsiTheme="majorHAnsi"/>
          <w:sz w:val="24"/>
          <w:szCs w:val="24"/>
          <w:lang w:val="en-US"/>
        </w:rPr>
        <w:t>formate</w:t>
      </w:r>
      <w:proofErr w:type="spellEnd"/>
      <w:r w:rsidR="00650C34">
        <w:rPr>
          <w:rFonts w:asciiTheme="majorHAnsi" w:hAnsiTheme="majorHAnsi"/>
          <w:sz w:val="24"/>
          <w:szCs w:val="24"/>
          <w:lang w:val="en-US"/>
        </w:rPr>
        <w:t xml:space="preserve"> HCOO, </w:t>
      </w:r>
      <w:r w:rsidR="00914B25">
        <w:rPr>
          <w:rFonts w:asciiTheme="majorHAnsi" w:hAnsiTheme="majorHAnsi"/>
          <w:sz w:val="24"/>
          <w:szCs w:val="24"/>
          <w:lang w:val="en-US"/>
        </w:rPr>
        <w:t>participate</w:t>
      </w:r>
      <w:r w:rsidR="00650C34">
        <w:rPr>
          <w:rFonts w:asciiTheme="majorHAnsi" w:hAnsiTheme="majorHAnsi"/>
          <w:sz w:val="24"/>
          <w:szCs w:val="24"/>
          <w:lang w:val="en-US"/>
        </w:rPr>
        <w:t xml:space="preserve"> in the dominant reaction pathway to methanol</w:t>
      </w:r>
      <w:r w:rsidR="00F30833">
        <w:rPr>
          <w:rFonts w:asciiTheme="majorHAnsi" w:hAnsiTheme="majorHAnsi"/>
          <w:sz w:val="24"/>
          <w:szCs w:val="24"/>
          <w:lang w:val="en-US"/>
        </w:rPr>
        <w:t xml:space="preserve">, as sketched in </w:t>
      </w:r>
      <w:r w:rsidR="00F30833" w:rsidRPr="00F30833">
        <w:rPr>
          <w:rFonts w:asciiTheme="majorHAnsi" w:hAnsiTheme="majorHAnsi"/>
          <w:b/>
          <w:sz w:val="24"/>
          <w:szCs w:val="24"/>
          <w:lang w:val="en-US"/>
        </w:rPr>
        <w:t>Figure 1</w:t>
      </w:r>
      <w:r w:rsidR="00650C34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14:paraId="57087F39" w14:textId="0CBCE7C4" w:rsidR="00E1639D" w:rsidRDefault="002510AD" w:rsidP="00650C34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Another challenge has been to comprehend </w:t>
      </w:r>
      <w:r w:rsidR="002B56FC">
        <w:rPr>
          <w:rFonts w:asciiTheme="majorHAnsi" w:hAnsiTheme="majorHAnsi"/>
          <w:sz w:val="24"/>
          <w:szCs w:val="24"/>
          <w:lang w:val="en-US"/>
        </w:rPr>
        <w:t xml:space="preserve">what is agreed to be </w:t>
      </w:r>
      <w:r>
        <w:rPr>
          <w:rFonts w:asciiTheme="majorHAnsi" w:hAnsiTheme="majorHAnsi"/>
          <w:sz w:val="24"/>
          <w:szCs w:val="24"/>
          <w:lang w:val="en-US"/>
        </w:rPr>
        <w:t xml:space="preserve">the </w:t>
      </w:r>
      <w:r w:rsidR="00D660DC">
        <w:rPr>
          <w:rFonts w:asciiTheme="majorHAnsi" w:hAnsiTheme="majorHAnsi"/>
          <w:sz w:val="24"/>
          <w:szCs w:val="24"/>
          <w:lang w:val="en-US"/>
        </w:rPr>
        <w:t xml:space="preserve">synergist role of the </w:t>
      </w:r>
      <w:r>
        <w:rPr>
          <w:rFonts w:asciiTheme="majorHAnsi" w:hAnsiTheme="majorHAnsi"/>
          <w:sz w:val="24"/>
          <w:szCs w:val="24"/>
          <w:lang w:val="en-US"/>
        </w:rPr>
        <w:t xml:space="preserve">copper and </w:t>
      </w:r>
      <w:r w:rsidR="00DB3E83">
        <w:rPr>
          <w:rFonts w:asciiTheme="majorHAnsi" w:hAnsiTheme="majorHAnsi"/>
          <w:sz w:val="24"/>
          <w:szCs w:val="24"/>
          <w:lang w:val="en-US"/>
        </w:rPr>
        <w:t xml:space="preserve">the </w:t>
      </w:r>
      <w:r>
        <w:rPr>
          <w:rFonts w:asciiTheme="majorHAnsi" w:hAnsiTheme="majorHAnsi"/>
          <w:sz w:val="24"/>
          <w:szCs w:val="24"/>
          <w:lang w:val="en-US"/>
        </w:rPr>
        <w:t>metal oxide in the formation of methanol, known as the metal-support effect.</w:t>
      </w:r>
      <w:r w:rsidR="006F34D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5C1F725F" w14:textId="7F4BC404" w:rsidR="00C173F1" w:rsidRDefault="00B661EC" w:rsidP="00650C34">
      <w:pPr>
        <w:rPr>
          <w:rFonts w:asciiTheme="majorHAnsi" w:hAnsiTheme="majorHAnsi"/>
          <w:sz w:val="24"/>
          <w:szCs w:val="24"/>
          <w:lang w:val="en-US"/>
        </w:rPr>
      </w:pPr>
      <w:r w:rsidRPr="007F667E">
        <w:rPr>
          <w:rFonts w:asciiTheme="majorHAnsi" w:hAnsiTheme="majorHAnsi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26A9BA41" wp14:editId="0BFB7FCC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4090035" cy="2567940"/>
            <wp:effectExtent l="0" t="0" r="571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259">
        <w:rPr>
          <w:rFonts w:asciiTheme="majorHAnsi" w:hAnsiTheme="majorHAnsi"/>
          <w:sz w:val="24"/>
          <w:szCs w:val="24"/>
          <w:lang w:val="en-US"/>
        </w:rPr>
        <w:t>These challenges bring</w:t>
      </w:r>
      <w:r w:rsidR="00D660DC">
        <w:rPr>
          <w:rFonts w:asciiTheme="majorHAnsi" w:hAnsiTheme="majorHAnsi"/>
          <w:sz w:val="24"/>
          <w:szCs w:val="24"/>
          <w:lang w:val="en-US"/>
        </w:rPr>
        <w:t xml:space="preserve"> me to highlight a</w:t>
      </w:r>
      <w:r w:rsidR="00DB3E83">
        <w:rPr>
          <w:rFonts w:asciiTheme="majorHAnsi" w:hAnsiTheme="majorHAnsi"/>
          <w:sz w:val="24"/>
          <w:szCs w:val="24"/>
          <w:lang w:val="en-US"/>
        </w:rPr>
        <w:t xml:space="preserve"> particularly elegant recent study</w:t>
      </w:r>
      <w:r w:rsidR="002B56FC">
        <w:rPr>
          <w:rFonts w:asciiTheme="majorHAnsi" w:hAnsiTheme="majorHAnsi"/>
          <w:sz w:val="24"/>
          <w:szCs w:val="24"/>
          <w:lang w:val="en-US"/>
        </w:rPr>
        <w:t xml:space="preserve"> of methanol synthesis</w:t>
      </w:r>
      <w:r w:rsidR="00DB3E83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12BC5">
        <w:rPr>
          <w:rFonts w:asciiTheme="majorHAnsi" w:hAnsiTheme="majorHAnsi"/>
          <w:sz w:val="24"/>
          <w:szCs w:val="24"/>
          <w:lang w:val="en-US"/>
        </w:rPr>
        <w:t>using ZrO</w:t>
      </w:r>
      <w:r w:rsidR="00212BC5" w:rsidRPr="00EC0389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 w:rsidR="00212BC5">
        <w:rPr>
          <w:rFonts w:asciiTheme="majorHAnsi" w:hAnsiTheme="majorHAnsi"/>
          <w:sz w:val="24"/>
          <w:szCs w:val="24"/>
          <w:lang w:val="en-US"/>
        </w:rPr>
        <w:t xml:space="preserve"> supported Cu nanoparticles </w:t>
      </w:r>
      <w:r w:rsidR="002B56FC">
        <w:rPr>
          <w:rFonts w:asciiTheme="majorHAnsi" w:hAnsiTheme="majorHAnsi"/>
          <w:sz w:val="24"/>
          <w:szCs w:val="24"/>
          <w:lang w:val="en-US"/>
        </w:rPr>
        <w:t>of around 2 nm in size. The results of this deeply analytical study have</w:t>
      </w:r>
      <w:r w:rsidR="00DB3E83">
        <w:rPr>
          <w:rFonts w:asciiTheme="majorHAnsi" w:hAnsiTheme="majorHAnsi"/>
          <w:sz w:val="24"/>
          <w:szCs w:val="24"/>
          <w:lang w:val="en-US"/>
        </w:rPr>
        <w:t xml:space="preserve"> thrown </w:t>
      </w:r>
      <w:r w:rsidR="00D660DC">
        <w:rPr>
          <w:rFonts w:asciiTheme="majorHAnsi" w:hAnsiTheme="majorHAnsi"/>
          <w:sz w:val="24"/>
          <w:szCs w:val="24"/>
          <w:lang w:val="en-US"/>
        </w:rPr>
        <w:t xml:space="preserve">a bright </w:t>
      </w:r>
      <w:r w:rsidR="00C173F1">
        <w:rPr>
          <w:rFonts w:asciiTheme="majorHAnsi" w:hAnsiTheme="majorHAnsi"/>
          <w:sz w:val="24"/>
          <w:szCs w:val="24"/>
          <w:lang w:val="en-US"/>
        </w:rPr>
        <w:t>new light on the aforementioned mechanistic</w:t>
      </w:r>
      <w:r w:rsidR="00DB3E83">
        <w:rPr>
          <w:rFonts w:asciiTheme="majorHAnsi" w:hAnsiTheme="majorHAnsi"/>
          <w:sz w:val="24"/>
          <w:szCs w:val="24"/>
          <w:lang w:val="en-US"/>
        </w:rPr>
        <w:t xml:space="preserve"> questions</w:t>
      </w:r>
      <w:r w:rsidR="00EC0389">
        <w:rPr>
          <w:rFonts w:asciiTheme="majorHAnsi" w:hAnsiTheme="majorHAnsi"/>
          <w:sz w:val="24"/>
          <w:szCs w:val="24"/>
          <w:lang w:val="en-US"/>
        </w:rPr>
        <w:t>, [1]</w:t>
      </w:r>
      <w:r w:rsidR="00212BC5">
        <w:rPr>
          <w:rFonts w:asciiTheme="majorHAnsi" w:hAnsiTheme="majorHAnsi"/>
          <w:sz w:val="24"/>
          <w:szCs w:val="24"/>
          <w:lang w:val="en-US"/>
        </w:rPr>
        <w:t xml:space="preserve">. </w:t>
      </w:r>
      <w:bookmarkStart w:id="0" w:name="_GoBack"/>
      <w:bookmarkEnd w:id="0"/>
    </w:p>
    <w:p w14:paraId="26CB089F" w14:textId="3FDD4077" w:rsidR="002332DE" w:rsidRDefault="00B661EC" w:rsidP="00650C34">
      <w:pPr>
        <w:rPr>
          <w:rFonts w:asciiTheme="majorHAnsi" w:hAnsiTheme="maj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ECFC7" wp14:editId="04E10126">
                <wp:simplePos x="0" y="0"/>
                <wp:positionH relativeFrom="margin">
                  <wp:posOffset>1841500</wp:posOffset>
                </wp:positionH>
                <wp:positionV relativeFrom="paragraph">
                  <wp:posOffset>486410</wp:posOffset>
                </wp:positionV>
                <wp:extent cx="4096385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3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D0B733" w14:textId="2E5726B7" w:rsidR="00114229" w:rsidRPr="002332DE" w:rsidRDefault="00114229" w:rsidP="002332DE">
                            <w:pPr>
                              <w:pStyle w:val="Caption"/>
                              <w:rPr>
                                <w:rFonts w:asciiTheme="majorHAnsi" w:hAnsiTheme="majorHAnsi"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332DE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Pr="002332DE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332DE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2332DE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Pr="002332DE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332DE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Using a combination of FTIR and MAS NMR spectroscopy together with</w:t>
                            </w:r>
                            <w:r w:rsidRPr="002332DE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32DE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2332DE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D</w:t>
                            </w:r>
                            <w:r w:rsidRPr="002332DE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2332DE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2332DE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13</w:t>
                            </w:r>
                            <w:r w:rsidRPr="002332DE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CO</w:t>
                            </w:r>
                            <w:r w:rsidRPr="002332DE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2332DE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isotopic labeling, 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it has proven possible to elucidate the surface chemistry responsible for the hydrogenation of carbon dio</w:t>
                            </w:r>
                            <w:r w:rsidRPr="002332DE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xide on Cu@ZrO</w:t>
                            </w:r>
                            <w:r w:rsidRPr="002332DE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2332DE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[1].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ECFC7" id="Text Box 1" o:spid="_x0000_s1027" type="#_x0000_t202" style="position:absolute;margin-left:145pt;margin-top:38.3pt;width:322.55pt;height:.0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sPLQIAAGQEAAAOAAAAZHJzL2Uyb0RvYy54bWysVE1vGjEQvVfqf7B8LwtJg9IVS0SJqCpF&#10;SSSocjZeL2vJ9rhjwy799R3vB2nTnqpezOzM89jvvTGLu9YadlIYNLiCzyZTzpSTUGp3KPi33ebD&#10;LWchClcKA04V/KwCv1u+f7dofK6uoAZTKmTUxIW88QWvY/R5lgVZKyvCBLxyVKwArYj0iYesRNFQ&#10;d2uyq+l0njWApUeQKgTK3vdFvuz6V5WS8amqgorMFJzuFrsVu3Wf1my5EPkBha+1HK4h/uEWVmhH&#10;h15a3Yso2BH1H62slggBqjiRYDOoKi1Vx4HYzKZv2Gxr4VXHhcQJ/iJT+H9t5ePpGZkuyTvOnLBk&#10;0U61kX2Gls2SOo0POYG2nmCxpXRCDvlAyUS6rdCmX6LDqE46ny/apmaSkh+nn+bXtzecSarNr29S&#10;j+x1q8cQvyiwLAUFRzKu01OcHkLsoSMknRTA6HKjjUkfqbA2yE6CTG5qHdXQ/DeUcQnrIO3qG6ZM&#10;lvj1PFIU2307qDFw3EN5JuoI/egELzeaznsQIT4LpFkhtjT/8YmWykBTcBgizmrAH3/LJzxZSFXO&#10;Gpq9gofvR4GKM/PVkblpUMcAx2A/Bu5o10BMyTC6TRfSBoxmDCsE+0LPYpVOoZJwks4qeBzDdexf&#10;AD0rqVarDkTj6EV8cFsvU+tR1137ItAPrkQy8xHGqRT5G3N6bGePXx0jKd05l3TtVRzkplHuvB+e&#10;XXorv353qNc/h+VPAAAA//8DAFBLAwQUAAYACAAAACEAiqZ1L+EAAAAJAQAADwAAAGRycy9kb3du&#10;cmV2LnhtbEyPzU7DMBCE70h9B2srcUHU6Q8pTeNUVQUHuFSEXri58TZOideR7bTh7XFPcJyd0ew3&#10;+WYwLbug840lAdNJAgypsqqhWsDh8/XxGZgPkpRsLaGAH/SwKUZ3ucyUvdIHXspQs1hCPpMCdAhd&#10;xrmvNBrpJ7ZDit7JOiNDlK7myslrLDctnyVJyo1sKH7QssOdxuq77I2A/eJrrx/608v7djF3b4d+&#10;l57rUoj78bBdAws4hL8w3PAjOhSR6Wh7Up61AmarJG4JApZpCiwGVvOnKbDj7bAEXuT8/4LiFwAA&#10;//8DAFBLAQItABQABgAIAAAAIQC2gziS/gAAAOEBAAATAAAAAAAAAAAAAAAAAAAAAABbQ29udGVu&#10;dF9UeXBlc10ueG1sUEsBAi0AFAAGAAgAAAAhADj9If/WAAAAlAEAAAsAAAAAAAAAAAAAAAAALwEA&#10;AF9yZWxzLy5yZWxzUEsBAi0AFAAGAAgAAAAhAPPoiw8tAgAAZAQAAA4AAAAAAAAAAAAAAAAALgIA&#10;AGRycy9lMm9Eb2MueG1sUEsBAi0AFAAGAAgAAAAhAIqmdS/hAAAACQEAAA8AAAAAAAAAAAAAAAAA&#10;hwQAAGRycy9kb3ducmV2LnhtbFBLBQYAAAAABAAEAPMAAACVBQAAAAA=&#10;" stroked="f">
                <v:textbox style="mso-fit-shape-to-text:t" inset="0,0,0,0">
                  <w:txbxContent>
                    <w:p w14:paraId="26D0B733" w14:textId="2E5726B7" w:rsidR="00114229" w:rsidRPr="002332DE" w:rsidRDefault="00114229" w:rsidP="002332DE">
                      <w:pPr>
                        <w:pStyle w:val="Caption"/>
                        <w:rPr>
                          <w:rFonts w:asciiTheme="majorHAnsi" w:hAnsiTheme="majorHAnsi"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2332DE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Figure </w:t>
                      </w:r>
                      <w:r w:rsidRPr="002332DE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2332DE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2332DE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Theme="majorHAnsi" w:hAnsiTheme="majorHAnsi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  <w:t>2</w:t>
                      </w:r>
                      <w:r w:rsidRPr="002332DE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 w:rsidRPr="002332DE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Using a combination of FTIR and MAS NMR spectroscopy together with</w:t>
                      </w:r>
                      <w:r w:rsidRPr="002332DE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2332DE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2332DE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D</w:t>
                      </w:r>
                      <w:r w:rsidRPr="002332DE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2332DE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and </w:t>
                      </w:r>
                      <w:r w:rsidRPr="002332DE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  <w:vertAlign w:val="superscript"/>
                        </w:rPr>
                        <w:t>13</w:t>
                      </w:r>
                      <w:r w:rsidRPr="002332DE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CO</w:t>
                      </w:r>
                      <w:r w:rsidRPr="002332DE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2332DE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isotopic labeling, </w:t>
                      </w:r>
                      <w:r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it has proven possible to elucidate the surface chemistry responsible for the hydrogenation of carbon dio</w:t>
                      </w:r>
                      <w:r w:rsidRPr="002332DE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xide on Cu@ZrO</w:t>
                      </w:r>
                      <w:r w:rsidRPr="002332DE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2332DE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[1].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2BC5">
        <w:rPr>
          <w:rFonts w:asciiTheme="majorHAnsi" w:hAnsiTheme="majorHAnsi"/>
          <w:sz w:val="24"/>
          <w:szCs w:val="24"/>
          <w:lang w:val="en-US"/>
        </w:rPr>
        <w:t>U</w:t>
      </w:r>
      <w:r w:rsidR="00DB3E83">
        <w:rPr>
          <w:rFonts w:asciiTheme="majorHAnsi" w:hAnsiTheme="majorHAnsi"/>
          <w:sz w:val="24"/>
          <w:szCs w:val="24"/>
          <w:lang w:val="en-US"/>
        </w:rPr>
        <w:t xml:space="preserve">sing a powerful combination of kinetics, </w:t>
      </w:r>
      <w:r w:rsidR="00DB3E83" w:rsidRPr="007F667E">
        <w:rPr>
          <w:rFonts w:asciiTheme="majorHAnsi" w:hAnsiTheme="majorHAnsi"/>
          <w:i/>
          <w:sz w:val="24"/>
          <w:szCs w:val="24"/>
          <w:lang w:val="en-US"/>
        </w:rPr>
        <w:t>in situ</w:t>
      </w:r>
      <w:r w:rsidR="00DB3E83">
        <w:rPr>
          <w:rFonts w:asciiTheme="majorHAnsi" w:hAnsiTheme="majorHAnsi"/>
          <w:sz w:val="24"/>
          <w:szCs w:val="24"/>
          <w:lang w:val="en-US"/>
        </w:rPr>
        <w:t xml:space="preserve"> FTIR, </w:t>
      </w:r>
      <w:r w:rsidR="00DB3E83" w:rsidRPr="007F667E">
        <w:rPr>
          <w:rFonts w:asciiTheme="majorHAnsi" w:hAnsiTheme="majorHAnsi"/>
          <w:i/>
          <w:sz w:val="24"/>
          <w:szCs w:val="24"/>
          <w:lang w:val="en-US"/>
        </w:rPr>
        <w:t>ex situ</w:t>
      </w:r>
      <w:r w:rsidR="00DB3E83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12BC5">
        <w:rPr>
          <w:rFonts w:asciiTheme="majorHAnsi" w:hAnsiTheme="majorHAnsi"/>
          <w:sz w:val="24"/>
          <w:szCs w:val="24"/>
          <w:lang w:val="en-US"/>
        </w:rPr>
        <w:t xml:space="preserve">MAS </w:t>
      </w:r>
      <w:r w:rsidR="00DB3E83">
        <w:rPr>
          <w:rFonts w:asciiTheme="majorHAnsi" w:hAnsiTheme="majorHAnsi"/>
          <w:sz w:val="24"/>
          <w:szCs w:val="24"/>
          <w:lang w:val="en-US"/>
        </w:rPr>
        <w:t xml:space="preserve">NMR together with </w:t>
      </w:r>
      <w:r w:rsidR="00DB3E83" w:rsidRPr="00DB3E83">
        <w:rPr>
          <w:rFonts w:asciiTheme="majorHAnsi" w:hAnsiTheme="majorHAnsi"/>
          <w:sz w:val="24"/>
          <w:szCs w:val="24"/>
          <w:vertAlign w:val="superscript"/>
          <w:lang w:val="en-US"/>
        </w:rPr>
        <w:t>2</w:t>
      </w:r>
      <w:r w:rsidR="00DB3E83">
        <w:rPr>
          <w:rFonts w:asciiTheme="majorHAnsi" w:hAnsiTheme="majorHAnsi"/>
          <w:sz w:val="24"/>
          <w:szCs w:val="24"/>
          <w:lang w:val="en-US"/>
        </w:rPr>
        <w:t xml:space="preserve">D and </w:t>
      </w:r>
      <w:r w:rsidR="00DB3E83" w:rsidRPr="00DB3E83">
        <w:rPr>
          <w:rFonts w:asciiTheme="majorHAnsi" w:hAnsiTheme="majorHAnsi"/>
          <w:sz w:val="24"/>
          <w:szCs w:val="24"/>
          <w:vertAlign w:val="superscript"/>
          <w:lang w:val="en-US"/>
        </w:rPr>
        <w:t>13</w:t>
      </w:r>
      <w:r w:rsidR="00DB3E83">
        <w:rPr>
          <w:rFonts w:asciiTheme="majorHAnsi" w:hAnsiTheme="majorHAnsi"/>
          <w:sz w:val="24"/>
          <w:szCs w:val="24"/>
          <w:lang w:val="en-US"/>
        </w:rPr>
        <w:t xml:space="preserve">C isotope labelling studies and density functional theory </w:t>
      </w:r>
      <w:r w:rsidR="00487BE3">
        <w:rPr>
          <w:rFonts w:asciiTheme="majorHAnsi" w:hAnsiTheme="majorHAnsi"/>
          <w:sz w:val="24"/>
          <w:szCs w:val="24"/>
          <w:lang w:val="en-US"/>
        </w:rPr>
        <w:t xml:space="preserve">DFT </w:t>
      </w:r>
      <w:r w:rsidR="00DB3E83">
        <w:rPr>
          <w:rFonts w:asciiTheme="majorHAnsi" w:hAnsiTheme="majorHAnsi"/>
          <w:sz w:val="24"/>
          <w:szCs w:val="24"/>
          <w:lang w:val="en-US"/>
        </w:rPr>
        <w:t>computational modeling</w:t>
      </w:r>
      <w:r w:rsidR="00212BC5">
        <w:rPr>
          <w:rFonts w:asciiTheme="majorHAnsi" w:hAnsiTheme="majorHAnsi"/>
          <w:sz w:val="24"/>
          <w:szCs w:val="24"/>
          <w:lang w:val="en-US"/>
        </w:rPr>
        <w:t xml:space="preserve">, it was shown that hydrogenation of </w:t>
      </w:r>
      <w:r w:rsidR="007F667E">
        <w:rPr>
          <w:rFonts w:asciiTheme="majorHAnsi" w:hAnsiTheme="majorHAnsi"/>
          <w:sz w:val="24"/>
          <w:szCs w:val="24"/>
          <w:lang w:val="en-US"/>
        </w:rPr>
        <w:t xml:space="preserve">the </w:t>
      </w:r>
      <w:r w:rsidR="00212BC5">
        <w:rPr>
          <w:rFonts w:asciiTheme="majorHAnsi" w:hAnsiTheme="majorHAnsi"/>
          <w:sz w:val="24"/>
          <w:szCs w:val="24"/>
          <w:lang w:val="en-US"/>
        </w:rPr>
        <w:t xml:space="preserve">surface reaction intermediate </w:t>
      </w:r>
      <w:proofErr w:type="spellStart"/>
      <w:r w:rsidR="00212BC5">
        <w:rPr>
          <w:rFonts w:asciiTheme="majorHAnsi" w:hAnsiTheme="majorHAnsi"/>
          <w:sz w:val="24"/>
          <w:szCs w:val="24"/>
          <w:lang w:val="en-US"/>
        </w:rPr>
        <w:t>f</w:t>
      </w:r>
      <w:r w:rsidR="00DB3E83">
        <w:rPr>
          <w:rFonts w:asciiTheme="majorHAnsi" w:hAnsiTheme="majorHAnsi"/>
          <w:sz w:val="24"/>
          <w:szCs w:val="24"/>
          <w:lang w:val="en-US"/>
        </w:rPr>
        <w:t>ormate</w:t>
      </w:r>
      <w:proofErr w:type="spellEnd"/>
      <w:r w:rsidR="00212BC5">
        <w:rPr>
          <w:rFonts w:asciiTheme="majorHAnsi" w:hAnsiTheme="majorHAnsi"/>
          <w:sz w:val="24"/>
          <w:szCs w:val="24"/>
          <w:lang w:val="en-US"/>
        </w:rPr>
        <w:t>, was</w:t>
      </w:r>
      <w:r w:rsidR="00DB3E83">
        <w:rPr>
          <w:rFonts w:asciiTheme="majorHAnsi" w:hAnsiTheme="majorHAnsi"/>
          <w:sz w:val="24"/>
          <w:szCs w:val="24"/>
          <w:lang w:val="en-US"/>
        </w:rPr>
        <w:t xml:space="preserve"> the </w:t>
      </w:r>
      <w:r w:rsidR="00212BC5">
        <w:rPr>
          <w:rFonts w:asciiTheme="majorHAnsi" w:hAnsiTheme="majorHAnsi"/>
          <w:sz w:val="24"/>
          <w:szCs w:val="24"/>
          <w:lang w:val="en-US"/>
        </w:rPr>
        <w:t xml:space="preserve">dominant reaction pathway to </w:t>
      </w:r>
      <w:r w:rsidR="00D660DC">
        <w:rPr>
          <w:rFonts w:asciiTheme="majorHAnsi" w:hAnsiTheme="majorHAnsi"/>
          <w:sz w:val="24"/>
          <w:szCs w:val="24"/>
          <w:lang w:val="en-US"/>
        </w:rPr>
        <w:t xml:space="preserve">product </w:t>
      </w:r>
      <w:r w:rsidR="00212BC5">
        <w:rPr>
          <w:rFonts w:asciiTheme="majorHAnsi" w:hAnsiTheme="majorHAnsi"/>
          <w:sz w:val="24"/>
          <w:szCs w:val="24"/>
          <w:lang w:val="en-US"/>
        </w:rPr>
        <w:t xml:space="preserve">methanol. </w:t>
      </w:r>
    </w:p>
    <w:p w14:paraId="389EC756" w14:textId="5B17EC9E" w:rsidR="002332DE" w:rsidRDefault="00487BE3" w:rsidP="00650C34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Based on DFT calculations, t</w:t>
      </w:r>
      <w:r w:rsidR="00212BC5">
        <w:rPr>
          <w:rFonts w:asciiTheme="majorHAnsi" w:hAnsiTheme="majorHAnsi"/>
          <w:sz w:val="24"/>
          <w:szCs w:val="24"/>
          <w:lang w:val="en-US"/>
        </w:rPr>
        <w:t xml:space="preserve">he metal-support effect was postulated to arise from charge transfer from the Cu </w:t>
      </w:r>
      <w:r w:rsidR="00C173F1">
        <w:rPr>
          <w:rFonts w:asciiTheme="majorHAnsi" w:hAnsiTheme="majorHAnsi"/>
          <w:sz w:val="24"/>
          <w:szCs w:val="24"/>
          <w:lang w:val="en-US"/>
        </w:rPr>
        <w:t xml:space="preserve">nanoparticles </w:t>
      </w:r>
      <w:r w:rsidR="00212BC5">
        <w:rPr>
          <w:rFonts w:asciiTheme="majorHAnsi" w:hAnsiTheme="majorHAnsi"/>
          <w:sz w:val="24"/>
          <w:szCs w:val="24"/>
          <w:lang w:val="en-US"/>
        </w:rPr>
        <w:t>to CO</w:t>
      </w:r>
      <w:r w:rsidR="00212BC5" w:rsidRPr="007F667E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 w:rsidR="00212BC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F667E">
        <w:rPr>
          <w:rFonts w:asciiTheme="majorHAnsi" w:hAnsiTheme="majorHAnsi"/>
          <w:sz w:val="24"/>
          <w:szCs w:val="24"/>
          <w:lang w:val="en-US"/>
        </w:rPr>
        <w:t xml:space="preserve">adsorbed </w:t>
      </w:r>
      <w:r w:rsidR="00212BC5">
        <w:rPr>
          <w:rFonts w:asciiTheme="majorHAnsi" w:hAnsiTheme="majorHAnsi"/>
          <w:sz w:val="24"/>
          <w:szCs w:val="24"/>
          <w:lang w:val="en-US"/>
        </w:rPr>
        <w:t>on the ZrO</w:t>
      </w:r>
      <w:r w:rsidR="00212BC5" w:rsidRPr="007F667E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 w:rsidR="00212BC5">
        <w:rPr>
          <w:rFonts w:asciiTheme="majorHAnsi" w:hAnsiTheme="majorHAnsi"/>
          <w:sz w:val="24"/>
          <w:szCs w:val="24"/>
          <w:lang w:val="en-US"/>
        </w:rPr>
        <w:t xml:space="preserve">. This </w:t>
      </w:r>
      <w:r w:rsidR="00C173F1">
        <w:rPr>
          <w:rFonts w:asciiTheme="majorHAnsi" w:hAnsiTheme="majorHAnsi"/>
          <w:sz w:val="24"/>
          <w:szCs w:val="24"/>
          <w:lang w:val="en-US"/>
        </w:rPr>
        <w:t>accumulation</w:t>
      </w:r>
      <w:r w:rsidR="00C173F1">
        <w:rPr>
          <w:rFonts w:asciiTheme="majorHAnsi" w:hAnsiTheme="majorHAnsi"/>
          <w:sz w:val="24"/>
          <w:szCs w:val="24"/>
          <w:lang w:val="en-US"/>
        </w:rPr>
        <w:t xml:space="preserve"> of negative charge on the C of </w:t>
      </w:r>
      <w:r w:rsidR="00D660DC">
        <w:rPr>
          <w:rFonts w:asciiTheme="majorHAnsi" w:hAnsiTheme="majorHAnsi"/>
          <w:sz w:val="24"/>
          <w:szCs w:val="24"/>
          <w:lang w:val="en-US"/>
        </w:rPr>
        <w:t xml:space="preserve">surface bound </w:t>
      </w:r>
      <w:r w:rsidR="00212BC5">
        <w:rPr>
          <w:rFonts w:asciiTheme="majorHAnsi" w:hAnsiTheme="majorHAnsi"/>
          <w:sz w:val="24"/>
          <w:szCs w:val="24"/>
          <w:lang w:val="en-US"/>
        </w:rPr>
        <w:t>CO</w:t>
      </w:r>
      <w:r w:rsidR="00212BC5" w:rsidRPr="00487BE3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 w:rsidR="00212BC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173F1">
        <w:rPr>
          <w:rFonts w:asciiTheme="majorHAnsi" w:hAnsiTheme="majorHAnsi"/>
          <w:sz w:val="24"/>
          <w:szCs w:val="24"/>
          <w:lang w:val="en-US"/>
        </w:rPr>
        <w:t xml:space="preserve">activated it </w:t>
      </w:r>
      <w:r w:rsidR="00212BC5">
        <w:rPr>
          <w:rFonts w:asciiTheme="majorHAnsi" w:hAnsiTheme="majorHAnsi"/>
          <w:sz w:val="24"/>
          <w:szCs w:val="24"/>
          <w:lang w:val="en-US"/>
        </w:rPr>
        <w:t xml:space="preserve">towards reaction with H spilled over from dissociation </w:t>
      </w:r>
      <w:r w:rsidR="00C173F1">
        <w:rPr>
          <w:rFonts w:asciiTheme="majorHAnsi" w:hAnsiTheme="majorHAnsi"/>
          <w:sz w:val="24"/>
          <w:szCs w:val="24"/>
          <w:lang w:val="en-US"/>
        </w:rPr>
        <w:t xml:space="preserve">of </w:t>
      </w:r>
      <w:r w:rsidR="00C173F1">
        <w:rPr>
          <w:rFonts w:asciiTheme="majorHAnsi" w:hAnsiTheme="majorHAnsi"/>
          <w:sz w:val="24"/>
          <w:szCs w:val="24"/>
          <w:lang w:val="en-US"/>
        </w:rPr>
        <w:lastRenderedPageBreak/>
        <w:t>H</w:t>
      </w:r>
      <w:r w:rsidR="00C173F1" w:rsidRPr="007F667E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 w:rsidR="007F667E">
        <w:rPr>
          <w:rFonts w:asciiTheme="majorHAnsi" w:hAnsiTheme="majorHAnsi"/>
          <w:sz w:val="24"/>
          <w:szCs w:val="24"/>
          <w:lang w:val="en-US"/>
        </w:rPr>
        <w:t>on the Cu</w:t>
      </w:r>
      <w:r w:rsidR="00D660DC">
        <w:rPr>
          <w:rFonts w:asciiTheme="majorHAnsi" w:hAnsiTheme="majorHAnsi"/>
          <w:sz w:val="24"/>
          <w:szCs w:val="24"/>
          <w:lang w:val="en-US"/>
        </w:rPr>
        <w:t>,</w:t>
      </w:r>
      <w:r w:rsidR="007F667E">
        <w:rPr>
          <w:rFonts w:asciiTheme="majorHAnsi" w:hAnsiTheme="majorHAnsi"/>
          <w:sz w:val="24"/>
          <w:szCs w:val="24"/>
          <w:lang w:val="en-US"/>
        </w:rPr>
        <w:t xml:space="preserve"> to form </w:t>
      </w:r>
      <w:r w:rsidR="00C173F1">
        <w:rPr>
          <w:rFonts w:asciiTheme="majorHAnsi" w:hAnsiTheme="majorHAnsi"/>
          <w:sz w:val="24"/>
          <w:szCs w:val="24"/>
          <w:lang w:val="en-US"/>
        </w:rPr>
        <w:t xml:space="preserve">surface bound </w:t>
      </w:r>
      <w:proofErr w:type="spellStart"/>
      <w:r w:rsidR="00C173F1">
        <w:rPr>
          <w:rFonts w:asciiTheme="majorHAnsi" w:hAnsiTheme="majorHAnsi"/>
          <w:sz w:val="24"/>
          <w:szCs w:val="24"/>
          <w:lang w:val="en-US"/>
        </w:rPr>
        <w:t>formate</w:t>
      </w:r>
      <w:proofErr w:type="spellEnd"/>
      <w:r w:rsidR="00C173F1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7F667E">
        <w:rPr>
          <w:rFonts w:asciiTheme="majorHAnsi" w:hAnsiTheme="majorHAnsi"/>
          <w:sz w:val="24"/>
          <w:szCs w:val="24"/>
          <w:lang w:val="en-US"/>
        </w:rPr>
        <w:t>HCOO</w:t>
      </w:r>
      <w:r w:rsidR="00D660DC">
        <w:rPr>
          <w:rFonts w:asciiTheme="majorHAnsi" w:hAnsiTheme="majorHAnsi"/>
          <w:sz w:val="24"/>
          <w:szCs w:val="24"/>
          <w:lang w:val="en-US"/>
        </w:rPr>
        <w:t xml:space="preserve">. The </w:t>
      </w:r>
      <w:proofErr w:type="spellStart"/>
      <w:r w:rsidR="00D660DC">
        <w:rPr>
          <w:rFonts w:asciiTheme="majorHAnsi" w:hAnsiTheme="majorHAnsi"/>
          <w:sz w:val="24"/>
          <w:szCs w:val="24"/>
          <w:lang w:val="en-US"/>
        </w:rPr>
        <w:t>formate</w:t>
      </w:r>
      <w:proofErr w:type="spellEnd"/>
      <w:r w:rsidR="00D660DC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F667E">
        <w:rPr>
          <w:rFonts w:asciiTheme="majorHAnsi" w:hAnsiTheme="majorHAnsi"/>
          <w:sz w:val="24"/>
          <w:szCs w:val="24"/>
          <w:lang w:val="en-US"/>
        </w:rPr>
        <w:t>is thought to be located at the interface between the Cu and ZrO</w:t>
      </w:r>
      <w:r w:rsidR="007F667E" w:rsidRPr="007F667E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 w:rsidR="007F667E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14:paraId="77D868F4" w14:textId="00BEAE74" w:rsidR="00DB3E83" w:rsidRDefault="00B661EC" w:rsidP="00650C34">
      <w:pPr>
        <w:rPr>
          <w:rFonts w:asciiTheme="majorHAnsi" w:hAnsiTheme="majorHAnsi"/>
          <w:sz w:val="24"/>
          <w:szCs w:val="24"/>
          <w:lang w:val="en-US"/>
        </w:rPr>
      </w:pPr>
      <w:r w:rsidRPr="00D5541B">
        <w:rPr>
          <w:rFonts w:asciiTheme="majorHAnsi" w:hAnsiTheme="majorHAnsi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 wp14:anchorId="79FC3A19" wp14:editId="5DE228F6">
            <wp:simplePos x="0" y="0"/>
            <wp:positionH relativeFrom="margin">
              <wp:posOffset>2419350</wp:posOffset>
            </wp:positionH>
            <wp:positionV relativeFrom="paragraph">
              <wp:posOffset>495300</wp:posOffset>
            </wp:positionV>
            <wp:extent cx="3839210" cy="375285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67E">
        <w:rPr>
          <w:rFonts w:asciiTheme="majorHAnsi" w:hAnsiTheme="majorHAnsi"/>
          <w:sz w:val="24"/>
          <w:szCs w:val="24"/>
          <w:lang w:val="en-US"/>
        </w:rPr>
        <w:t xml:space="preserve">The favored reaction scheme </w:t>
      </w:r>
      <w:r w:rsidR="00487BE3">
        <w:rPr>
          <w:rFonts w:asciiTheme="majorHAnsi" w:hAnsiTheme="majorHAnsi"/>
          <w:sz w:val="24"/>
          <w:szCs w:val="24"/>
          <w:lang w:val="en-US"/>
        </w:rPr>
        <w:t xml:space="preserve">for the transformation of the surface bound </w:t>
      </w:r>
      <w:proofErr w:type="spellStart"/>
      <w:r w:rsidR="00487BE3">
        <w:rPr>
          <w:rFonts w:asciiTheme="majorHAnsi" w:hAnsiTheme="majorHAnsi"/>
          <w:sz w:val="24"/>
          <w:szCs w:val="24"/>
          <w:lang w:val="en-US"/>
        </w:rPr>
        <w:t>formate</w:t>
      </w:r>
      <w:proofErr w:type="spellEnd"/>
      <w:r w:rsidR="00487BE3">
        <w:rPr>
          <w:rFonts w:asciiTheme="majorHAnsi" w:hAnsiTheme="majorHAnsi"/>
          <w:sz w:val="24"/>
          <w:szCs w:val="24"/>
          <w:lang w:val="en-US"/>
        </w:rPr>
        <w:t xml:space="preserve"> intermediate to surface methoxide, </w:t>
      </w:r>
      <w:r w:rsidR="007F667E">
        <w:rPr>
          <w:rFonts w:asciiTheme="majorHAnsi" w:hAnsiTheme="majorHAnsi"/>
          <w:sz w:val="24"/>
          <w:szCs w:val="24"/>
          <w:lang w:val="en-US"/>
        </w:rPr>
        <w:t xml:space="preserve">determined from </w:t>
      </w:r>
      <w:r w:rsidR="002332DE">
        <w:rPr>
          <w:rFonts w:asciiTheme="majorHAnsi" w:hAnsiTheme="majorHAnsi"/>
          <w:sz w:val="24"/>
          <w:szCs w:val="24"/>
          <w:lang w:val="en-US"/>
        </w:rPr>
        <w:t>combined</w:t>
      </w:r>
      <w:r w:rsidR="007F667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332DE">
        <w:rPr>
          <w:rFonts w:asciiTheme="majorHAnsi" w:hAnsiTheme="majorHAnsi"/>
          <w:sz w:val="24"/>
          <w:szCs w:val="24"/>
          <w:lang w:val="en-US"/>
        </w:rPr>
        <w:t xml:space="preserve">IR-NMR </w:t>
      </w:r>
      <w:r w:rsidR="007F667E">
        <w:rPr>
          <w:rFonts w:asciiTheme="majorHAnsi" w:hAnsiTheme="majorHAnsi"/>
          <w:sz w:val="24"/>
          <w:szCs w:val="24"/>
          <w:lang w:val="en-US"/>
        </w:rPr>
        <w:t>spectroscopic measurements</w:t>
      </w:r>
      <w:r w:rsidR="00487BE3">
        <w:rPr>
          <w:rFonts w:asciiTheme="majorHAnsi" w:hAnsiTheme="majorHAnsi"/>
          <w:sz w:val="24"/>
          <w:szCs w:val="24"/>
          <w:lang w:val="en-US"/>
        </w:rPr>
        <w:t>, is</w:t>
      </w:r>
      <w:r w:rsidR="007F667E">
        <w:rPr>
          <w:rFonts w:asciiTheme="majorHAnsi" w:hAnsiTheme="majorHAnsi"/>
          <w:sz w:val="24"/>
          <w:szCs w:val="24"/>
          <w:lang w:val="en-US"/>
        </w:rPr>
        <w:t xml:space="preserve"> shown in </w:t>
      </w:r>
      <w:r w:rsidR="00F30833">
        <w:rPr>
          <w:rFonts w:asciiTheme="majorHAnsi" w:hAnsiTheme="majorHAnsi"/>
          <w:b/>
          <w:sz w:val="24"/>
          <w:szCs w:val="24"/>
          <w:lang w:val="en-US"/>
        </w:rPr>
        <w:t>Figure 2</w:t>
      </w:r>
      <w:r w:rsidR="007F667E">
        <w:rPr>
          <w:rFonts w:asciiTheme="majorHAnsi" w:hAnsiTheme="majorHAnsi"/>
          <w:sz w:val="24"/>
          <w:szCs w:val="24"/>
          <w:lang w:val="en-US"/>
        </w:rPr>
        <w:t>.</w:t>
      </w:r>
      <w:r w:rsidR="007F667E" w:rsidRPr="007F667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D68AB">
        <w:rPr>
          <w:rFonts w:asciiTheme="majorHAnsi" w:hAnsiTheme="majorHAnsi"/>
          <w:sz w:val="24"/>
          <w:szCs w:val="24"/>
          <w:lang w:val="en-US"/>
        </w:rPr>
        <w:t>An interpretation of t</w:t>
      </w:r>
      <w:r w:rsidR="007F667E">
        <w:rPr>
          <w:rFonts w:asciiTheme="majorHAnsi" w:hAnsiTheme="majorHAnsi"/>
          <w:sz w:val="24"/>
          <w:szCs w:val="24"/>
          <w:lang w:val="en-US"/>
        </w:rPr>
        <w:t xml:space="preserve">he isotope labeling results </w:t>
      </w:r>
      <w:r w:rsidR="00D660DC">
        <w:rPr>
          <w:rFonts w:asciiTheme="majorHAnsi" w:hAnsiTheme="majorHAnsi"/>
          <w:sz w:val="24"/>
          <w:szCs w:val="24"/>
          <w:lang w:val="en-US"/>
        </w:rPr>
        <w:t xml:space="preserve">illustrated in this figure, </w:t>
      </w:r>
      <w:r w:rsidR="007F667E">
        <w:rPr>
          <w:rFonts w:asciiTheme="majorHAnsi" w:hAnsiTheme="majorHAnsi"/>
          <w:sz w:val="24"/>
          <w:szCs w:val="24"/>
          <w:lang w:val="en-US"/>
        </w:rPr>
        <w:t>indicate</w:t>
      </w:r>
      <w:r w:rsidR="005D68AB">
        <w:rPr>
          <w:rFonts w:asciiTheme="majorHAnsi" w:hAnsiTheme="majorHAnsi"/>
          <w:sz w:val="24"/>
          <w:szCs w:val="24"/>
          <w:lang w:val="en-US"/>
        </w:rPr>
        <w:t>s</w:t>
      </w:r>
      <w:r w:rsidR="007F667E">
        <w:rPr>
          <w:rFonts w:asciiTheme="majorHAnsi" w:hAnsiTheme="majorHAnsi"/>
          <w:sz w:val="24"/>
          <w:szCs w:val="24"/>
          <w:lang w:val="en-US"/>
        </w:rPr>
        <w:t xml:space="preserve"> that the </w:t>
      </w:r>
      <w:r w:rsidR="00D660DC">
        <w:rPr>
          <w:rFonts w:asciiTheme="majorHAnsi" w:hAnsiTheme="majorHAnsi"/>
          <w:sz w:val="24"/>
          <w:szCs w:val="24"/>
          <w:lang w:val="en-US"/>
        </w:rPr>
        <w:t xml:space="preserve">observed </w:t>
      </w:r>
      <w:r w:rsidR="007F667E">
        <w:rPr>
          <w:rFonts w:asciiTheme="majorHAnsi" w:hAnsiTheme="majorHAnsi"/>
          <w:sz w:val="24"/>
          <w:szCs w:val="24"/>
          <w:lang w:val="en-US"/>
        </w:rPr>
        <w:t xml:space="preserve">H-D exchange of the </w:t>
      </w:r>
      <w:proofErr w:type="spellStart"/>
      <w:r w:rsidR="007F667E">
        <w:rPr>
          <w:rFonts w:asciiTheme="majorHAnsi" w:hAnsiTheme="majorHAnsi"/>
          <w:sz w:val="24"/>
          <w:szCs w:val="24"/>
          <w:lang w:val="en-US"/>
        </w:rPr>
        <w:t>formate</w:t>
      </w:r>
      <w:proofErr w:type="spellEnd"/>
      <w:r w:rsidR="007F667E">
        <w:rPr>
          <w:rFonts w:asciiTheme="majorHAnsi" w:hAnsiTheme="majorHAnsi"/>
          <w:sz w:val="24"/>
          <w:szCs w:val="24"/>
          <w:lang w:val="en-US"/>
        </w:rPr>
        <w:t xml:space="preserve"> C-H bond </w:t>
      </w:r>
      <w:r w:rsidR="00D660DC">
        <w:rPr>
          <w:rFonts w:asciiTheme="majorHAnsi" w:hAnsiTheme="majorHAnsi"/>
          <w:sz w:val="24"/>
          <w:szCs w:val="24"/>
          <w:lang w:val="en-US"/>
        </w:rPr>
        <w:t xml:space="preserve">to form DCOO, </w:t>
      </w:r>
      <w:r w:rsidR="007F667E">
        <w:rPr>
          <w:rFonts w:asciiTheme="majorHAnsi" w:hAnsiTheme="majorHAnsi"/>
          <w:sz w:val="24"/>
          <w:szCs w:val="24"/>
          <w:lang w:val="en-US"/>
        </w:rPr>
        <w:t>is faster than its hydrogenation to surface methoxide</w:t>
      </w:r>
      <w:r w:rsidR="00D660DC">
        <w:rPr>
          <w:rFonts w:asciiTheme="majorHAnsi" w:hAnsiTheme="majorHAnsi"/>
          <w:sz w:val="24"/>
          <w:szCs w:val="24"/>
          <w:lang w:val="en-US"/>
        </w:rPr>
        <w:t>, OCHD</w:t>
      </w:r>
      <w:r w:rsidR="00D660DC" w:rsidRPr="00D660DC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 w:rsidR="007F667E">
        <w:rPr>
          <w:rFonts w:asciiTheme="majorHAnsi" w:hAnsiTheme="majorHAnsi"/>
          <w:sz w:val="24"/>
          <w:szCs w:val="24"/>
          <w:lang w:val="en-US"/>
        </w:rPr>
        <w:t xml:space="preserve">.   </w:t>
      </w:r>
    </w:p>
    <w:p w14:paraId="45CE61D2" w14:textId="6A551F21" w:rsidR="00D5541B" w:rsidRDefault="00D5541B" w:rsidP="00D5541B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The surface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acetal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H</w:t>
      </w:r>
      <w:r w:rsidRPr="00487BE3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>
        <w:rPr>
          <w:rFonts w:asciiTheme="majorHAnsi" w:hAnsiTheme="majorHAnsi"/>
          <w:sz w:val="24"/>
          <w:szCs w:val="24"/>
          <w:lang w:val="en-US"/>
        </w:rPr>
        <w:t>CO</w:t>
      </w:r>
      <w:r w:rsidRPr="00487BE3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>
        <w:rPr>
          <w:rFonts w:asciiTheme="majorHAnsi" w:hAnsiTheme="majorHAnsi"/>
          <w:sz w:val="24"/>
          <w:szCs w:val="24"/>
          <w:lang w:val="en-US"/>
        </w:rPr>
        <w:t xml:space="preserve"> which would be formed from transfer of a second H from the Cu to the surface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formate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HCOO is inferred from the DFT calculations but not observed under the experimental conditions employed in this study</w:t>
      </w:r>
      <w:r w:rsidR="00F30833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F30833" w:rsidRPr="00F30833">
        <w:rPr>
          <w:rFonts w:asciiTheme="majorHAnsi" w:hAnsiTheme="majorHAnsi"/>
          <w:b/>
          <w:sz w:val="24"/>
          <w:szCs w:val="24"/>
          <w:lang w:val="en-US"/>
        </w:rPr>
        <w:t>Figure 3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14:paraId="733789BD" w14:textId="2DDACBD9" w:rsidR="00D5541B" w:rsidRDefault="00B661EC" w:rsidP="00D5541B">
      <w:pPr>
        <w:rPr>
          <w:rFonts w:asciiTheme="majorHAnsi" w:hAnsiTheme="maj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20FE1" wp14:editId="79E38DC6">
                <wp:simplePos x="0" y="0"/>
                <wp:positionH relativeFrom="margin">
                  <wp:align>right</wp:align>
                </wp:positionH>
                <wp:positionV relativeFrom="paragraph">
                  <wp:posOffset>1046480</wp:posOffset>
                </wp:positionV>
                <wp:extent cx="3642360" cy="37465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374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47B4A" w14:textId="0194E5CC" w:rsidR="00114229" w:rsidRPr="001E66B2" w:rsidRDefault="00114229" w:rsidP="00D5541B">
                            <w:pPr>
                              <w:pStyle w:val="Caption"/>
                              <w:rPr>
                                <w:rFonts w:asciiTheme="majorHAnsi" w:hAnsiTheme="majorHAnsi"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E66B2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Pr="001E66B2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1E66B2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1E66B2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E66B2">
                              <w:rPr>
                                <w:rFonts w:asciiTheme="majorHAnsi" w:hAnsiTheme="majorHAnsi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  <w:r w:rsidRPr="001E66B2">
                              <w:rPr>
                                <w:rFonts w:asciiTheme="majorHAnsi" w:hAnsiTheme="maj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1E66B2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Surface reaction intermediates with the lowest free energy in the hydrogenation of carbon dioxide by Cu@ZrO</w:t>
                            </w:r>
                            <w:r w:rsidRPr="001E66B2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1E66B2">
                              <w:rPr>
                                <w:rFonts w:asciiTheme="majorHAnsi" w:hAnsiTheme="maj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, [1]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0FE1" id="Text Box 6" o:spid="_x0000_s1028" type="#_x0000_t202" style="position:absolute;margin-left:235.6pt;margin-top:82.4pt;width:286.8pt;height:2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Z8MgIAAGcEAAAOAAAAZHJzL2Uyb0RvYy54bWysVE2P2yAQvVfqf0DcG+djm66sOKs0q1SV&#10;VrsrJdWeCYYYCRgKJHb66zvgONtue6p6wcPMMPDem/HirjOanIQPCmxFJ6MxJcJyqJU9VPTbbvPh&#10;lpIQma2ZBisqehaB3i3fv1u0rhRTaEDXwhMsYkPZuoo2MbqyKAJvhGFhBE5YDErwhkXc+kNRe9Zi&#10;daOL6Xg8L1rwtfPARQjove+DdJnrSyl4fJIyiEh0RfFtMa8+r/u0FssFKw+euUbxyzPYP7zCMGXx&#10;0mupexYZOXr1RymjuIcAMo44mAKkVFxkDIhmMn6DZtswJzIWJCe4K03h/5Xlj6dnT1Rd0TkllhmU&#10;aCe6SD5DR+aJndaFEpO2DtNih25UefAHdCbQnfQmfREOwTjyfL5ym4pxdM7mN9PZHEMcY7NPN/OP&#10;mfzi9bTzIX4RYEgyKupRu0wpOz2EiC/B1CElXRZAq3qjtE6bFFhrT04MdW4bFUV6I574LUvblGsh&#10;nerDyVMkiD2UZMVu32VCpgPMPdRnRO+h757g+EbhfQ8sxGfmsV0QFY5AfMJFamgrCheLkgb8j7/5&#10;Uz6qiFFKWmy/iobvR+YFJfqrRX1Trw6GH4z9YNijWQMineBwOZ5NPOCjHkzpwbzgZKzSLRhiluNd&#10;FY2DuY79EOBkcbFa5STsSMfig906nkoPvO66F+bdRZWIej7C0JisfCNOn9uzvDpGkCorl3jtWbzQ&#10;jd2c5blMXhqXX/c56/X/sPwJAAD//wMAUEsDBBQABgAIAAAAIQD5GdQV3gAAAAgBAAAPAAAAZHJz&#10;L2Rvd25yZXYueG1sTI/BTsMwDIbvSLxDZCQuiKV0UKau6QQb3OCwMe3sNVlb0ThVkq7d22NOcLR/&#10;6/f3FavJduJsfGgdKXiYJSAMVU63VCvYf73fL0CEiKSxc2QUXEyAVXl9VWCu3Uhbc97FWnAJhRwV&#10;NDH2uZShaozFMHO9Ic5OzluMPPpaao8jl9tOpkmSSYst8YcGe7NuTPW9G6yCbOOHcUvru83+7QM/&#10;+zo9vF4OSt3eTC9LENFM8e8YfvEZHUpmOrqBdBCdAhaJvM0eWYDjp+d5BuKoIE3nC5BlIf8LlD8A&#10;AAD//wMAUEsBAi0AFAAGAAgAAAAhALaDOJL+AAAA4QEAABMAAAAAAAAAAAAAAAAAAAAAAFtDb250&#10;ZW50X1R5cGVzXS54bWxQSwECLQAUAAYACAAAACEAOP0h/9YAAACUAQAACwAAAAAAAAAAAAAAAAAv&#10;AQAAX3JlbHMvLnJlbHNQSwECLQAUAAYACAAAACEAJexmfDICAABnBAAADgAAAAAAAAAAAAAAAAAu&#10;AgAAZHJzL2Uyb0RvYy54bWxQSwECLQAUAAYACAAAACEA+RnUFd4AAAAIAQAADwAAAAAAAAAAAAAA&#10;AACMBAAAZHJzL2Rvd25yZXYueG1sUEsFBgAAAAAEAAQA8wAAAJcFAAAAAA==&#10;" stroked="f">
                <v:textbox inset="0,0,0,0">
                  <w:txbxContent>
                    <w:p w14:paraId="6C147B4A" w14:textId="0194E5CC" w:rsidR="00114229" w:rsidRPr="001E66B2" w:rsidRDefault="00114229" w:rsidP="00D5541B">
                      <w:pPr>
                        <w:pStyle w:val="Caption"/>
                        <w:rPr>
                          <w:rFonts w:asciiTheme="majorHAnsi" w:hAnsiTheme="majorHAnsi"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1E66B2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Figure </w:t>
                      </w:r>
                      <w:r w:rsidRPr="001E66B2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1E66B2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1E66B2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Pr="001E66B2">
                        <w:rPr>
                          <w:rFonts w:asciiTheme="majorHAnsi" w:hAnsiTheme="majorHAnsi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  <w:t>3</w:t>
                      </w:r>
                      <w:r w:rsidRPr="001E66B2">
                        <w:rPr>
                          <w:rFonts w:asciiTheme="majorHAnsi" w:hAnsiTheme="maj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 w:rsidRPr="001E66B2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Surface reaction intermediates with the lowest free energy in the hydrogenation of carbon dioxide by Cu@ZrO</w:t>
                      </w:r>
                      <w:r w:rsidRPr="001E66B2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1E66B2">
                        <w:rPr>
                          <w:rFonts w:asciiTheme="majorHAnsi" w:hAnsiTheme="majorHAnsi"/>
                          <w:i w:val="0"/>
                          <w:color w:val="auto"/>
                          <w:sz w:val="22"/>
                          <w:szCs w:val="22"/>
                        </w:rPr>
                        <w:t>, [1]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41B">
        <w:rPr>
          <w:rFonts w:asciiTheme="majorHAnsi" w:hAnsiTheme="majorHAnsi"/>
          <w:sz w:val="24"/>
          <w:szCs w:val="24"/>
          <w:lang w:val="en-US"/>
        </w:rPr>
        <w:t xml:space="preserve">The DFT calculations show there exists a small activation energy barrier for interconversion between </w:t>
      </w:r>
      <w:proofErr w:type="spellStart"/>
      <w:r w:rsidR="00D5541B">
        <w:rPr>
          <w:rFonts w:asciiTheme="majorHAnsi" w:hAnsiTheme="majorHAnsi"/>
          <w:sz w:val="24"/>
          <w:szCs w:val="24"/>
          <w:lang w:val="en-US"/>
        </w:rPr>
        <w:t>formate</w:t>
      </w:r>
      <w:proofErr w:type="spellEnd"/>
      <w:r w:rsidR="00D5541B">
        <w:rPr>
          <w:rFonts w:asciiTheme="majorHAnsi" w:hAnsiTheme="majorHAnsi"/>
          <w:sz w:val="24"/>
          <w:szCs w:val="24"/>
          <w:lang w:val="en-US"/>
        </w:rPr>
        <w:t>-to-</w:t>
      </w:r>
      <w:proofErr w:type="spellStart"/>
      <w:r w:rsidR="00D5541B">
        <w:rPr>
          <w:rFonts w:asciiTheme="majorHAnsi" w:hAnsiTheme="majorHAnsi"/>
          <w:sz w:val="24"/>
          <w:szCs w:val="24"/>
          <w:lang w:val="en-US"/>
        </w:rPr>
        <w:t>acetal</w:t>
      </w:r>
      <w:proofErr w:type="spellEnd"/>
      <w:r w:rsidR="00D5541B">
        <w:rPr>
          <w:rFonts w:asciiTheme="majorHAnsi" w:hAnsiTheme="majorHAnsi"/>
          <w:sz w:val="24"/>
          <w:szCs w:val="24"/>
          <w:lang w:val="en-US"/>
        </w:rPr>
        <w:t>, implying they exist in equilibrium</w:t>
      </w:r>
      <w:r w:rsidR="00F30833">
        <w:rPr>
          <w:rFonts w:asciiTheme="majorHAnsi" w:hAnsiTheme="majorHAnsi"/>
          <w:sz w:val="24"/>
          <w:szCs w:val="24"/>
          <w:lang w:val="en-US"/>
        </w:rPr>
        <w:t>,</w:t>
      </w:r>
      <w:r w:rsidR="00D5541B">
        <w:rPr>
          <w:rFonts w:asciiTheme="majorHAnsi" w:hAnsiTheme="majorHAnsi"/>
          <w:sz w:val="24"/>
          <w:szCs w:val="24"/>
          <w:lang w:val="en-US"/>
        </w:rPr>
        <w:t xml:space="preserve"> thereby enabling the observed H-D exchange of D</w:t>
      </w:r>
      <w:r w:rsidR="00D5541B" w:rsidRPr="00D660DC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 w:rsidR="00D5541B">
        <w:rPr>
          <w:rFonts w:asciiTheme="majorHAnsi" w:hAnsiTheme="majorHAnsi"/>
          <w:sz w:val="24"/>
          <w:szCs w:val="24"/>
          <w:lang w:val="en-US"/>
        </w:rPr>
        <w:t xml:space="preserve"> with the HCOO intermediate, </w:t>
      </w:r>
      <w:r w:rsidR="00F30833">
        <w:rPr>
          <w:rFonts w:asciiTheme="majorHAnsi" w:hAnsiTheme="majorHAnsi"/>
          <w:b/>
          <w:sz w:val="24"/>
          <w:szCs w:val="24"/>
          <w:lang w:val="en-US"/>
        </w:rPr>
        <w:t>Figure 2</w:t>
      </w:r>
      <w:r w:rsidR="00D5541B">
        <w:rPr>
          <w:rFonts w:asciiTheme="majorHAnsi" w:hAnsiTheme="majorHAnsi"/>
          <w:sz w:val="24"/>
          <w:szCs w:val="24"/>
          <w:lang w:val="en-US"/>
        </w:rPr>
        <w:t xml:space="preserve">.  </w:t>
      </w:r>
    </w:p>
    <w:p w14:paraId="50DDF1CB" w14:textId="0565CF9F" w:rsidR="001B1956" w:rsidRDefault="001B1956" w:rsidP="00D5541B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The reaction of the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acetal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that follows, involves a concerted transfer of H from the Cu to the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acetal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C, which results in the formation of surface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methoxyl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and hydroxyl groups. They can react further with H spilled over from the Cu to form methanol and water that desorb from the ZrO</w:t>
      </w:r>
      <w:r w:rsidRPr="001B1956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>
        <w:rPr>
          <w:rFonts w:asciiTheme="majorHAnsi" w:hAnsiTheme="majorHAnsi"/>
          <w:sz w:val="24"/>
          <w:szCs w:val="24"/>
          <w:lang w:val="en-US"/>
        </w:rPr>
        <w:t xml:space="preserve"> to complete the catalytic cycle CO</w:t>
      </w:r>
      <w:r w:rsidRPr="001B1956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>
        <w:rPr>
          <w:rFonts w:asciiTheme="majorHAnsi" w:hAnsiTheme="majorHAnsi"/>
          <w:sz w:val="24"/>
          <w:szCs w:val="24"/>
          <w:lang w:val="en-US"/>
        </w:rPr>
        <w:t xml:space="preserve"> + 3H</w:t>
      </w:r>
      <w:r w:rsidRPr="001B1956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B1956">
        <w:rPr>
          <w:rFonts w:asciiTheme="majorHAnsi" w:hAnsiTheme="majorHAnsi"/>
          <w:sz w:val="24"/>
          <w:szCs w:val="24"/>
          <w:lang w:val="en-US"/>
        </w:rPr>
        <w:sym w:font="Wingdings" w:char="F0E0"/>
      </w:r>
      <w:r>
        <w:rPr>
          <w:rFonts w:asciiTheme="majorHAnsi" w:hAnsiTheme="majorHAnsi"/>
          <w:sz w:val="24"/>
          <w:szCs w:val="24"/>
          <w:lang w:val="en-US"/>
        </w:rPr>
        <w:t xml:space="preserve"> CH</w:t>
      </w:r>
      <w:r w:rsidRPr="001B1956">
        <w:rPr>
          <w:rFonts w:asciiTheme="majorHAnsi" w:hAnsiTheme="majorHAnsi"/>
          <w:sz w:val="24"/>
          <w:szCs w:val="24"/>
          <w:vertAlign w:val="subscript"/>
          <w:lang w:val="en-US"/>
        </w:rPr>
        <w:t>3</w:t>
      </w:r>
      <w:r>
        <w:rPr>
          <w:rFonts w:asciiTheme="majorHAnsi" w:hAnsiTheme="majorHAnsi"/>
          <w:sz w:val="24"/>
          <w:szCs w:val="24"/>
          <w:lang w:val="en-US"/>
        </w:rPr>
        <w:t>OH + H</w:t>
      </w:r>
      <w:r w:rsidRPr="001B1956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>
        <w:rPr>
          <w:rFonts w:asciiTheme="majorHAnsi" w:hAnsiTheme="majorHAnsi"/>
          <w:sz w:val="24"/>
          <w:szCs w:val="24"/>
          <w:lang w:val="en-US"/>
        </w:rPr>
        <w:t>O, with desorption energies determined by DFT modelling, [1].</w:t>
      </w:r>
    </w:p>
    <w:p w14:paraId="084D7FD3" w14:textId="29C2CC7B" w:rsidR="00DB3E83" w:rsidRDefault="00C173F1" w:rsidP="00DB3E83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The </w:t>
      </w:r>
      <w:r w:rsidR="00147FBD">
        <w:rPr>
          <w:rFonts w:asciiTheme="majorHAnsi" w:hAnsiTheme="majorHAnsi"/>
          <w:sz w:val="24"/>
          <w:szCs w:val="24"/>
          <w:lang w:val="en-US"/>
        </w:rPr>
        <w:t>knowledge</w:t>
      </w:r>
      <w:r>
        <w:rPr>
          <w:rFonts w:asciiTheme="majorHAnsi" w:hAnsiTheme="majorHAnsi"/>
          <w:sz w:val="24"/>
          <w:szCs w:val="24"/>
          <w:lang w:val="en-US"/>
        </w:rPr>
        <w:t xml:space="preserve"> gained from this </w:t>
      </w:r>
      <w:r w:rsidR="00147FBD">
        <w:rPr>
          <w:rFonts w:asciiTheme="majorHAnsi" w:hAnsiTheme="majorHAnsi"/>
          <w:sz w:val="24"/>
          <w:szCs w:val="24"/>
          <w:lang w:val="en-US"/>
        </w:rPr>
        <w:t xml:space="preserve">insightful </w:t>
      </w:r>
      <w:r>
        <w:rPr>
          <w:rFonts w:asciiTheme="majorHAnsi" w:hAnsiTheme="majorHAnsi"/>
          <w:sz w:val="24"/>
          <w:szCs w:val="24"/>
          <w:lang w:val="en-US"/>
        </w:rPr>
        <w:t xml:space="preserve">study should serve the </w:t>
      </w:r>
      <w:r w:rsidR="00147FBD">
        <w:rPr>
          <w:rFonts w:asciiTheme="majorHAnsi" w:hAnsiTheme="majorHAnsi"/>
          <w:sz w:val="24"/>
          <w:szCs w:val="24"/>
          <w:lang w:val="en-US"/>
        </w:rPr>
        <w:t xml:space="preserve">heterogeneous </w:t>
      </w:r>
      <w:r>
        <w:rPr>
          <w:rFonts w:asciiTheme="majorHAnsi" w:hAnsiTheme="majorHAnsi"/>
          <w:sz w:val="24"/>
          <w:szCs w:val="24"/>
          <w:lang w:val="en-US"/>
        </w:rPr>
        <w:t>catalysis community well</w:t>
      </w:r>
      <w:r w:rsidR="00B661EC"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  <w:lang w:val="en-US"/>
        </w:rPr>
        <w:t xml:space="preserve"> as it provides a </w:t>
      </w:r>
      <w:r w:rsidR="00147FBD">
        <w:rPr>
          <w:rFonts w:asciiTheme="majorHAnsi" w:hAnsiTheme="majorHAnsi"/>
          <w:sz w:val="24"/>
          <w:szCs w:val="24"/>
          <w:lang w:val="en-US"/>
        </w:rPr>
        <w:t>valuable blueprint for how to design</w:t>
      </w:r>
      <w:r w:rsidR="00B661EC">
        <w:rPr>
          <w:rFonts w:asciiTheme="majorHAnsi" w:hAnsiTheme="majorHAnsi"/>
          <w:sz w:val="24"/>
          <w:szCs w:val="24"/>
          <w:lang w:val="en-US"/>
        </w:rPr>
        <w:t xml:space="preserve">, prepare and integrate metals, metal oxides and supports into composite materials </w:t>
      </w:r>
      <w:r w:rsidR="00147FBD">
        <w:rPr>
          <w:rFonts w:asciiTheme="majorHAnsi" w:hAnsiTheme="majorHAnsi"/>
          <w:sz w:val="24"/>
          <w:szCs w:val="24"/>
          <w:lang w:val="en-US"/>
        </w:rPr>
        <w:t xml:space="preserve">that can selectively hydrogenate carbon dioxide to methanol with higher efficiencies and under less extreme conditions than those currently practiced in the methanol industry. </w:t>
      </w:r>
    </w:p>
    <w:p w14:paraId="53C09C08" w14:textId="54FC0E39" w:rsidR="00147FBD" w:rsidRPr="006728FC" w:rsidRDefault="00147FBD" w:rsidP="006728F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6728FC">
        <w:rPr>
          <w:rFonts w:asciiTheme="majorHAnsi" w:hAnsiTheme="majorHAnsi" w:cs="AdvPS_TTI"/>
          <w:sz w:val="24"/>
          <w:szCs w:val="24"/>
        </w:rPr>
        <w:t xml:space="preserve">1. </w:t>
      </w:r>
      <w:proofErr w:type="spellStart"/>
      <w:r w:rsidRPr="006728FC">
        <w:rPr>
          <w:rFonts w:asciiTheme="majorHAnsi" w:hAnsiTheme="majorHAnsi" w:cs="AdvPS_TTI"/>
          <w:sz w:val="24"/>
          <w:szCs w:val="24"/>
        </w:rPr>
        <w:t>Larmier</w:t>
      </w:r>
      <w:proofErr w:type="spellEnd"/>
      <w:r w:rsidRPr="006728FC">
        <w:rPr>
          <w:rFonts w:asciiTheme="majorHAnsi" w:hAnsiTheme="majorHAnsi" w:cs="AdvPS_TTI"/>
          <w:sz w:val="24"/>
          <w:szCs w:val="24"/>
        </w:rPr>
        <w:t xml:space="preserve">, </w:t>
      </w:r>
      <w:r w:rsidRPr="006728FC">
        <w:rPr>
          <w:rFonts w:asciiTheme="majorHAnsi" w:hAnsiTheme="majorHAnsi" w:cs="AdvPS_TTI"/>
          <w:sz w:val="24"/>
          <w:szCs w:val="24"/>
        </w:rPr>
        <w:t xml:space="preserve">K., </w:t>
      </w:r>
      <w:r w:rsidRPr="006728FC">
        <w:rPr>
          <w:rFonts w:asciiTheme="majorHAnsi" w:hAnsiTheme="majorHAnsi" w:cs="AdvPS_TTI"/>
          <w:sz w:val="24"/>
          <w:szCs w:val="24"/>
        </w:rPr>
        <w:t xml:space="preserve">Liao, </w:t>
      </w:r>
      <w:r w:rsidRPr="006728FC">
        <w:rPr>
          <w:rFonts w:asciiTheme="majorHAnsi" w:hAnsiTheme="majorHAnsi" w:cs="AdvPS_TTI"/>
          <w:sz w:val="24"/>
          <w:szCs w:val="24"/>
        </w:rPr>
        <w:t xml:space="preserve">W-C., </w:t>
      </w:r>
      <w:r w:rsidRPr="006728FC">
        <w:rPr>
          <w:rFonts w:asciiTheme="majorHAnsi" w:hAnsiTheme="majorHAnsi" w:cs="AdvPS_TTI"/>
          <w:sz w:val="24"/>
          <w:szCs w:val="24"/>
        </w:rPr>
        <w:t xml:space="preserve">Tada, </w:t>
      </w:r>
      <w:r w:rsidRPr="006728FC">
        <w:rPr>
          <w:rFonts w:asciiTheme="majorHAnsi" w:hAnsiTheme="majorHAnsi" w:cs="AdvPS_TTI"/>
          <w:sz w:val="24"/>
          <w:szCs w:val="24"/>
        </w:rPr>
        <w:t xml:space="preserve">S., </w:t>
      </w:r>
      <w:r w:rsidRPr="006728FC">
        <w:rPr>
          <w:rFonts w:asciiTheme="majorHAnsi" w:hAnsiTheme="majorHAnsi" w:cs="AdvPS_TTI"/>
          <w:sz w:val="24"/>
          <w:szCs w:val="24"/>
        </w:rPr>
        <w:t xml:space="preserve">Lam, </w:t>
      </w:r>
      <w:r w:rsidR="006728FC" w:rsidRPr="006728FC">
        <w:rPr>
          <w:rFonts w:asciiTheme="majorHAnsi" w:hAnsiTheme="majorHAnsi" w:cs="AdvPS_TTI"/>
          <w:sz w:val="24"/>
          <w:szCs w:val="24"/>
        </w:rPr>
        <w:t xml:space="preserve">E., </w:t>
      </w:r>
      <w:proofErr w:type="spellStart"/>
      <w:r w:rsidRPr="006728FC">
        <w:rPr>
          <w:rFonts w:asciiTheme="majorHAnsi" w:hAnsiTheme="majorHAnsi" w:cs="AdvPS_TTI"/>
          <w:sz w:val="24"/>
          <w:szCs w:val="24"/>
        </w:rPr>
        <w:t>Verel</w:t>
      </w:r>
      <w:proofErr w:type="spellEnd"/>
      <w:r w:rsidRPr="006728FC">
        <w:rPr>
          <w:rFonts w:asciiTheme="majorHAnsi" w:hAnsiTheme="majorHAnsi" w:cs="AdvPS_TTI"/>
          <w:sz w:val="24"/>
          <w:szCs w:val="24"/>
        </w:rPr>
        <w:t xml:space="preserve">, </w:t>
      </w:r>
      <w:r w:rsidR="006728FC" w:rsidRPr="006728FC">
        <w:rPr>
          <w:rFonts w:asciiTheme="majorHAnsi" w:hAnsiTheme="majorHAnsi" w:cs="AdvPS_TTI"/>
          <w:sz w:val="24"/>
          <w:szCs w:val="24"/>
        </w:rPr>
        <w:t xml:space="preserve">R., </w:t>
      </w:r>
      <w:proofErr w:type="spellStart"/>
      <w:r w:rsidRPr="006728FC">
        <w:rPr>
          <w:rFonts w:asciiTheme="majorHAnsi" w:hAnsiTheme="majorHAnsi" w:cs="AdvPS_TTI"/>
          <w:sz w:val="24"/>
          <w:szCs w:val="24"/>
        </w:rPr>
        <w:t>Bansode</w:t>
      </w:r>
      <w:proofErr w:type="spellEnd"/>
      <w:r w:rsidRPr="006728FC">
        <w:rPr>
          <w:rFonts w:asciiTheme="majorHAnsi" w:hAnsiTheme="majorHAnsi" w:cs="AdvPS_TTI"/>
          <w:sz w:val="24"/>
          <w:szCs w:val="24"/>
        </w:rPr>
        <w:t>,</w:t>
      </w:r>
      <w:r w:rsidR="006728FC" w:rsidRPr="006728FC">
        <w:rPr>
          <w:rFonts w:asciiTheme="majorHAnsi" w:hAnsiTheme="majorHAnsi" w:cs="AdvPS_TTI"/>
          <w:sz w:val="24"/>
          <w:szCs w:val="24"/>
        </w:rPr>
        <w:t xml:space="preserve"> A., </w:t>
      </w:r>
      <w:r w:rsidRPr="006728FC">
        <w:rPr>
          <w:rFonts w:asciiTheme="majorHAnsi" w:hAnsiTheme="majorHAnsi" w:cs="AdvPS_TTI"/>
          <w:sz w:val="24"/>
          <w:szCs w:val="24"/>
        </w:rPr>
        <w:t xml:space="preserve">Urakawa, </w:t>
      </w:r>
      <w:r w:rsidR="006728FC" w:rsidRPr="006728FC">
        <w:rPr>
          <w:rFonts w:asciiTheme="majorHAnsi" w:hAnsiTheme="majorHAnsi" w:cs="AdvPS_TTI"/>
          <w:sz w:val="24"/>
          <w:szCs w:val="24"/>
        </w:rPr>
        <w:t>A., Comas-</w:t>
      </w:r>
      <w:proofErr w:type="spellStart"/>
      <w:r w:rsidR="006728FC" w:rsidRPr="006728FC">
        <w:rPr>
          <w:rFonts w:asciiTheme="majorHAnsi" w:hAnsiTheme="majorHAnsi" w:cs="AdvPS_TTI"/>
          <w:sz w:val="24"/>
          <w:szCs w:val="24"/>
        </w:rPr>
        <w:t>Vives</w:t>
      </w:r>
      <w:proofErr w:type="spellEnd"/>
      <w:r w:rsidR="006728FC" w:rsidRPr="006728FC">
        <w:rPr>
          <w:rFonts w:asciiTheme="majorHAnsi" w:hAnsiTheme="majorHAnsi" w:cs="AdvPS_TTI"/>
          <w:sz w:val="24"/>
          <w:szCs w:val="24"/>
        </w:rPr>
        <w:t xml:space="preserve">, A., </w:t>
      </w:r>
      <w:proofErr w:type="spellStart"/>
      <w:r w:rsidRPr="006728FC">
        <w:rPr>
          <w:rFonts w:asciiTheme="majorHAnsi" w:hAnsiTheme="majorHAnsi" w:cs="AdvPS_TTI"/>
          <w:sz w:val="24"/>
          <w:szCs w:val="24"/>
        </w:rPr>
        <w:t>C</w:t>
      </w:r>
      <w:r w:rsidR="006728FC" w:rsidRPr="006728FC">
        <w:rPr>
          <w:rFonts w:asciiTheme="majorHAnsi" w:hAnsiTheme="majorHAnsi" w:cs="AdvPS_TTI"/>
          <w:sz w:val="24"/>
          <w:szCs w:val="24"/>
        </w:rPr>
        <w:t>ope</w:t>
      </w:r>
      <w:r w:rsidRPr="006728FC">
        <w:rPr>
          <w:rFonts w:asciiTheme="majorHAnsi" w:hAnsiTheme="majorHAnsi" w:cs="AdvPS_TTI"/>
          <w:sz w:val="24"/>
          <w:szCs w:val="24"/>
        </w:rPr>
        <w:t>ret</w:t>
      </w:r>
      <w:proofErr w:type="spellEnd"/>
      <w:r w:rsidR="006728FC" w:rsidRPr="006728FC">
        <w:rPr>
          <w:rFonts w:asciiTheme="majorHAnsi" w:hAnsiTheme="majorHAnsi" w:cs="AdvPS_TTI"/>
          <w:sz w:val="24"/>
          <w:szCs w:val="24"/>
        </w:rPr>
        <w:t xml:space="preserve">, C., </w:t>
      </w:r>
      <w:proofErr w:type="spellStart"/>
      <w:r w:rsidR="006728FC" w:rsidRPr="006728FC">
        <w:rPr>
          <w:rFonts w:asciiTheme="majorHAnsi" w:hAnsiTheme="majorHAnsi" w:cs="AdvSCASI"/>
          <w:sz w:val="24"/>
          <w:szCs w:val="24"/>
        </w:rPr>
        <w:t>Angew</w:t>
      </w:r>
      <w:proofErr w:type="spellEnd"/>
      <w:r w:rsidR="006728FC" w:rsidRPr="006728FC">
        <w:rPr>
          <w:rFonts w:asciiTheme="majorHAnsi" w:hAnsiTheme="majorHAnsi" w:cs="AdvSCASI"/>
          <w:sz w:val="24"/>
          <w:szCs w:val="24"/>
        </w:rPr>
        <w:t xml:space="preserve">. Chem. Int. Ed. </w:t>
      </w:r>
      <w:r w:rsidR="006728FC" w:rsidRPr="006728FC">
        <w:rPr>
          <w:rFonts w:asciiTheme="majorHAnsi" w:hAnsiTheme="majorHAnsi" w:cs="AdvSCASBD"/>
          <w:sz w:val="24"/>
          <w:szCs w:val="24"/>
        </w:rPr>
        <w:t>2017</w:t>
      </w:r>
      <w:r w:rsidR="006728FC" w:rsidRPr="006728FC">
        <w:rPr>
          <w:rFonts w:asciiTheme="majorHAnsi" w:hAnsiTheme="majorHAnsi" w:cs="AdvSCAS"/>
          <w:sz w:val="24"/>
          <w:szCs w:val="24"/>
        </w:rPr>
        <w:t xml:space="preserve">, </w:t>
      </w:r>
      <w:r w:rsidR="006728FC" w:rsidRPr="006728FC">
        <w:rPr>
          <w:rFonts w:asciiTheme="majorHAnsi" w:hAnsiTheme="majorHAnsi" w:cs="AdvSCASI"/>
          <w:sz w:val="24"/>
          <w:szCs w:val="24"/>
        </w:rPr>
        <w:t>56</w:t>
      </w:r>
      <w:r w:rsidR="006728FC" w:rsidRPr="006728FC">
        <w:rPr>
          <w:rFonts w:asciiTheme="majorHAnsi" w:hAnsiTheme="majorHAnsi" w:cs="AdvSCAS"/>
          <w:sz w:val="24"/>
          <w:szCs w:val="24"/>
        </w:rPr>
        <w:t>, 2318 –2323</w:t>
      </w:r>
      <w:r w:rsidR="006728FC">
        <w:rPr>
          <w:rFonts w:asciiTheme="majorHAnsi" w:hAnsiTheme="majorHAnsi" w:cs="AdvSCAS"/>
          <w:sz w:val="24"/>
          <w:szCs w:val="24"/>
        </w:rPr>
        <w:t>.</w:t>
      </w:r>
    </w:p>
    <w:sectPr w:rsidR="00147FBD" w:rsidRPr="006728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PS_T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SCAS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SCAS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SC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10CA"/>
    <w:multiLevelType w:val="hybridMultilevel"/>
    <w:tmpl w:val="FD44BC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E3113"/>
    <w:multiLevelType w:val="hybridMultilevel"/>
    <w:tmpl w:val="88E673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F5"/>
    <w:rsid w:val="00012BB7"/>
    <w:rsid w:val="00013EEF"/>
    <w:rsid w:val="00035B81"/>
    <w:rsid w:val="000548FC"/>
    <w:rsid w:val="00055085"/>
    <w:rsid w:val="000642A5"/>
    <w:rsid w:val="0006571F"/>
    <w:rsid w:val="00065873"/>
    <w:rsid w:val="0008245E"/>
    <w:rsid w:val="00094F04"/>
    <w:rsid w:val="000A50CF"/>
    <w:rsid w:val="000A515B"/>
    <w:rsid w:val="000A5D5B"/>
    <w:rsid w:val="000B3920"/>
    <w:rsid w:val="000C2D60"/>
    <w:rsid w:val="000C57A2"/>
    <w:rsid w:val="000D4AAD"/>
    <w:rsid w:val="000D6CC0"/>
    <w:rsid w:val="00114229"/>
    <w:rsid w:val="00124A70"/>
    <w:rsid w:val="00124DCA"/>
    <w:rsid w:val="00131538"/>
    <w:rsid w:val="001358C1"/>
    <w:rsid w:val="0014403C"/>
    <w:rsid w:val="00147FBD"/>
    <w:rsid w:val="00152D7E"/>
    <w:rsid w:val="001567F8"/>
    <w:rsid w:val="001604CF"/>
    <w:rsid w:val="00176B23"/>
    <w:rsid w:val="00186A33"/>
    <w:rsid w:val="001B1956"/>
    <w:rsid w:val="001D2418"/>
    <w:rsid w:val="001E66B2"/>
    <w:rsid w:val="00202EDD"/>
    <w:rsid w:val="00212BC5"/>
    <w:rsid w:val="00220773"/>
    <w:rsid w:val="00221CB7"/>
    <w:rsid w:val="002332DE"/>
    <w:rsid w:val="00234DBA"/>
    <w:rsid w:val="002502F0"/>
    <w:rsid w:val="002510AD"/>
    <w:rsid w:val="002604E6"/>
    <w:rsid w:val="002620FA"/>
    <w:rsid w:val="00277979"/>
    <w:rsid w:val="002A242C"/>
    <w:rsid w:val="002A4AEF"/>
    <w:rsid w:val="002B1245"/>
    <w:rsid w:val="002B5112"/>
    <w:rsid w:val="002B56FC"/>
    <w:rsid w:val="002B7949"/>
    <w:rsid w:val="002C33DC"/>
    <w:rsid w:val="002C7DB8"/>
    <w:rsid w:val="002E056B"/>
    <w:rsid w:val="00313AF4"/>
    <w:rsid w:val="00327D43"/>
    <w:rsid w:val="003450F9"/>
    <w:rsid w:val="00346974"/>
    <w:rsid w:val="00347950"/>
    <w:rsid w:val="00357A8D"/>
    <w:rsid w:val="00361D95"/>
    <w:rsid w:val="00365E1D"/>
    <w:rsid w:val="00371415"/>
    <w:rsid w:val="00383B50"/>
    <w:rsid w:val="003A6489"/>
    <w:rsid w:val="003B34D5"/>
    <w:rsid w:val="003C2F5D"/>
    <w:rsid w:val="003C55EC"/>
    <w:rsid w:val="003C60DB"/>
    <w:rsid w:val="003D53B3"/>
    <w:rsid w:val="003F1768"/>
    <w:rsid w:val="0040763F"/>
    <w:rsid w:val="00417050"/>
    <w:rsid w:val="00434875"/>
    <w:rsid w:val="004355D7"/>
    <w:rsid w:val="0043748E"/>
    <w:rsid w:val="00440775"/>
    <w:rsid w:val="00442C2F"/>
    <w:rsid w:val="00450ECC"/>
    <w:rsid w:val="004729BE"/>
    <w:rsid w:val="00477B65"/>
    <w:rsid w:val="00477E3B"/>
    <w:rsid w:val="00487BE3"/>
    <w:rsid w:val="004B1D80"/>
    <w:rsid w:val="004B725E"/>
    <w:rsid w:val="004C28EB"/>
    <w:rsid w:val="004D0D73"/>
    <w:rsid w:val="004D4972"/>
    <w:rsid w:val="004E32D4"/>
    <w:rsid w:val="004E6ADF"/>
    <w:rsid w:val="004F3D71"/>
    <w:rsid w:val="005119AD"/>
    <w:rsid w:val="0051621B"/>
    <w:rsid w:val="00526615"/>
    <w:rsid w:val="00527DE4"/>
    <w:rsid w:val="0054310D"/>
    <w:rsid w:val="00553E27"/>
    <w:rsid w:val="00564926"/>
    <w:rsid w:val="0057071F"/>
    <w:rsid w:val="00572B72"/>
    <w:rsid w:val="005A28C5"/>
    <w:rsid w:val="005B7B79"/>
    <w:rsid w:val="005D68AB"/>
    <w:rsid w:val="005E5F86"/>
    <w:rsid w:val="005E6B7F"/>
    <w:rsid w:val="005F027C"/>
    <w:rsid w:val="005F29C1"/>
    <w:rsid w:val="00625BBF"/>
    <w:rsid w:val="00650C34"/>
    <w:rsid w:val="00650DC6"/>
    <w:rsid w:val="0066457E"/>
    <w:rsid w:val="006728FC"/>
    <w:rsid w:val="00677C19"/>
    <w:rsid w:val="00687904"/>
    <w:rsid w:val="00693DDE"/>
    <w:rsid w:val="00695E4B"/>
    <w:rsid w:val="00696840"/>
    <w:rsid w:val="006A1427"/>
    <w:rsid w:val="006C2537"/>
    <w:rsid w:val="006D0B1F"/>
    <w:rsid w:val="006F34D6"/>
    <w:rsid w:val="006F653C"/>
    <w:rsid w:val="007071BE"/>
    <w:rsid w:val="00744CD1"/>
    <w:rsid w:val="0075185E"/>
    <w:rsid w:val="007606DA"/>
    <w:rsid w:val="00762B63"/>
    <w:rsid w:val="00767924"/>
    <w:rsid w:val="00776037"/>
    <w:rsid w:val="00776AC1"/>
    <w:rsid w:val="007B7FF8"/>
    <w:rsid w:val="007E0C92"/>
    <w:rsid w:val="007F667E"/>
    <w:rsid w:val="00803F9B"/>
    <w:rsid w:val="00805C78"/>
    <w:rsid w:val="00806ECF"/>
    <w:rsid w:val="008101A5"/>
    <w:rsid w:val="00830215"/>
    <w:rsid w:val="008334E4"/>
    <w:rsid w:val="00835FF0"/>
    <w:rsid w:val="008377C0"/>
    <w:rsid w:val="00857EEE"/>
    <w:rsid w:val="00872DEA"/>
    <w:rsid w:val="00880A42"/>
    <w:rsid w:val="00886F40"/>
    <w:rsid w:val="008976E6"/>
    <w:rsid w:val="008B41E5"/>
    <w:rsid w:val="008B4F13"/>
    <w:rsid w:val="008B5458"/>
    <w:rsid w:val="008D0D37"/>
    <w:rsid w:val="008E6B2B"/>
    <w:rsid w:val="0090357D"/>
    <w:rsid w:val="00903C51"/>
    <w:rsid w:val="00905807"/>
    <w:rsid w:val="00914B25"/>
    <w:rsid w:val="00920C99"/>
    <w:rsid w:val="00927EA1"/>
    <w:rsid w:val="00944A6B"/>
    <w:rsid w:val="0096145A"/>
    <w:rsid w:val="009725B1"/>
    <w:rsid w:val="00985345"/>
    <w:rsid w:val="009A74B2"/>
    <w:rsid w:val="009A7600"/>
    <w:rsid w:val="009E525D"/>
    <w:rsid w:val="009F7DB1"/>
    <w:rsid w:val="00A13CE4"/>
    <w:rsid w:val="00A21DDB"/>
    <w:rsid w:val="00A35065"/>
    <w:rsid w:val="00A42FFA"/>
    <w:rsid w:val="00A45DC3"/>
    <w:rsid w:val="00A5057A"/>
    <w:rsid w:val="00A539FF"/>
    <w:rsid w:val="00A5514A"/>
    <w:rsid w:val="00A81164"/>
    <w:rsid w:val="00A93F39"/>
    <w:rsid w:val="00AC3160"/>
    <w:rsid w:val="00AC6337"/>
    <w:rsid w:val="00AD7937"/>
    <w:rsid w:val="00AD7AB6"/>
    <w:rsid w:val="00AE4E81"/>
    <w:rsid w:val="00AF0723"/>
    <w:rsid w:val="00B02093"/>
    <w:rsid w:val="00B0663C"/>
    <w:rsid w:val="00B06F01"/>
    <w:rsid w:val="00B14F02"/>
    <w:rsid w:val="00B1769C"/>
    <w:rsid w:val="00B46B6C"/>
    <w:rsid w:val="00B54628"/>
    <w:rsid w:val="00B661EC"/>
    <w:rsid w:val="00B836B6"/>
    <w:rsid w:val="00BB6C03"/>
    <w:rsid w:val="00BC00B9"/>
    <w:rsid w:val="00BF77C0"/>
    <w:rsid w:val="00C029E5"/>
    <w:rsid w:val="00C06911"/>
    <w:rsid w:val="00C1112F"/>
    <w:rsid w:val="00C12C9D"/>
    <w:rsid w:val="00C173F1"/>
    <w:rsid w:val="00C17C7F"/>
    <w:rsid w:val="00C24320"/>
    <w:rsid w:val="00C57516"/>
    <w:rsid w:val="00C60010"/>
    <w:rsid w:val="00C734B4"/>
    <w:rsid w:val="00C80963"/>
    <w:rsid w:val="00C92835"/>
    <w:rsid w:val="00CB19A9"/>
    <w:rsid w:val="00CC77F5"/>
    <w:rsid w:val="00CE3F4D"/>
    <w:rsid w:val="00CE4855"/>
    <w:rsid w:val="00D05BA2"/>
    <w:rsid w:val="00D106FE"/>
    <w:rsid w:val="00D12AF1"/>
    <w:rsid w:val="00D13C01"/>
    <w:rsid w:val="00D21AF3"/>
    <w:rsid w:val="00D34683"/>
    <w:rsid w:val="00D37302"/>
    <w:rsid w:val="00D5541B"/>
    <w:rsid w:val="00D640C7"/>
    <w:rsid w:val="00D660DC"/>
    <w:rsid w:val="00D7219C"/>
    <w:rsid w:val="00D90852"/>
    <w:rsid w:val="00D9261B"/>
    <w:rsid w:val="00D941E2"/>
    <w:rsid w:val="00DB01F2"/>
    <w:rsid w:val="00DB0281"/>
    <w:rsid w:val="00DB3E83"/>
    <w:rsid w:val="00DD7251"/>
    <w:rsid w:val="00DE0D72"/>
    <w:rsid w:val="00DF25E1"/>
    <w:rsid w:val="00E066FF"/>
    <w:rsid w:val="00E1639D"/>
    <w:rsid w:val="00E2129F"/>
    <w:rsid w:val="00E46944"/>
    <w:rsid w:val="00E50259"/>
    <w:rsid w:val="00E5539E"/>
    <w:rsid w:val="00E619C2"/>
    <w:rsid w:val="00E64AFD"/>
    <w:rsid w:val="00E94548"/>
    <w:rsid w:val="00EA3D7D"/>
    <w:rsid w:val="00EC0389"/>
    <w:rsid w:val="00ED151E"/>
    <w:rsid w:val="00EE2BCC"/>
    <w:rsid w:val="00EE3CB5"/>
    <w:rsid w:val="00EF218F"/>
    <w:rsid w:val="00EF3ADA"/>
    <w:rsid w:val="00F0347B"/>
    <w:rsid w:val="00F30833"/>
    <w:rsid w:val="00F371B3"/>
    <w:rsid w:val="00F40615"/>
    <w:rsid w:val="00F4372A"/>
    <w:rsid w:val="00F45B8D"/>
    <w:rsid w:val="00F61554"/>
    <w:rsid w:val="00F71493"/>
    <w:rsid w:val="00F77AD9"/>
    <w:rsid w:val="00F87684"/>
    <w:rsid w:val="00F961D0"/>
    <w:rsid w:val="00FA2EC5"/>
    <w:rsid w:val="00FB63C5"/>
    <w:rsid w:val="00FC1183"/>
    <w:rsid w:val="00FD6E9B"/>
    <w:rsid w:val="00FE31AD"/>
    <w:rsid w:val="00FE3C1F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597F"/>
  <w15:chartTrackingRefBased/>
  <w15:docId w15:val="{E00EA2A2-3024-4139-A3CD-385DE392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D49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4D49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D49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164"/>
    <w:pPr>
      <w:ind w:left="720"/>
      <w:contextualSpacing/>
    </w:pPr>
  </w:style>
  <w:style w:type="character" w:customStyle="1" w:styleId="citationyear">
    <w:name w:val="citation_year"/>
    <w:basedOn w:val="DefaultParagraphFont"/>
    <w:rsid w:val="00B0663C"/>
  </w:style>
  <w:style w:type="character" w:customStyle="1" w:styleId="citationvolume">
    <w:name w:val="citation_volume"/>
    <w:basedOn w:val="DefaultParagraphFont"/>
    <w:rsid w:val="00B0663C"/>
  </w:style>
  <w:style w:type="character" w:customStyle="1" w:styleId="hlfld-contribauthor">
    <w:name w:val="hlfld-contribauthor"/>
    <w:basedOn w:val="DefaultParagraphFont"/>
    <w:rsid w:val="00B0663C"/>
  </w:style>
  <w:style w:type="character" w:styleId="Hyperlink">
    <w:name w:val="Hyperlink"/>
    <w:basedOn w:val="DefaultParagraphFont"/>
    <w:uiPriority w:val="99"/>
    <w:unhideWhenUsed/>
    <w:rsid w:val="00B0663C"/>
    <w:rPr>
      <w:color w:val="0000FF"/>
      <w:u w:val="single"/>
    </w:rPr>
  </w:style>
  <w:style w:type="character" w:customStyle="1" w:styleId="nlmxref-aff">
    <w:name w:val="nlm_xref-aff"/>
    <w:basedOn w:val="DefaultParagraphFont"/>
    <w:rsid w:val="00B0663C"/>
  </w:style>
  <w:style w:type="character" w:customStyle="1" w:styleId="name">
    <w:name w:val="name"/>
    <w:basedOn w:val="DefaultParagraphFont"/>
    <w:rsid w:val="000A515B"/>
  </w:style>
  <w:style w:type="character" w:styleId="CommentReference">
    <w:name w:val="annotation reference"/>
    <w:basedOn w:val="DefaultParagraphFont"/>
    <w:uiPriority w:val="99"/>
    <w:semiHidden/>
    <w:unhideWhenUsed/>
    <w:rsid w:val="00250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2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0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gc">
    <w:name w:val="_tgc"/>
    <w:basedOn w:val="DefaultParagraphFont"/>
    <w:rsid w:val="00625BBF"/>
  </w:style>
  <w:style w:type="paragraph" w:styleId="NormalWeb">
    <w:name w:val="Normal (Web)"/>
    <w:basedOn w:val="Normal"/>
    <w:uiPriority w:val="99"/>
    <w:semiHidden/>
    <w:unhideWhenUsed/>
    <w:rsid w:val="00AD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dyA">
    <w:name w:val="Body A"/>
    <w:rsid w:val="008302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CA"/>
    </w:rPr>
  </w:style>
  <w:style w:type="character" w:customStyle="1" w:styleId="None">
    <w:name w:val="None"/>
    <w:rsid w:val="00830215"/>
  </w:style>
  <w:style w:type="character" w:customStyle="1" w:styleId="Hyperlink0">
    <w:name w:val="Hyperlink.0"/>
    <w:basedOn w:val="None"/>
    <w:rsid w:val="00830215"/>
    <w:rPr>
      <w:rFonts w:ascii="Calibri Light" w:eastAsia="Calibri Light" w:hAnsi="Calibri Light" w:cs="Calibri Light"/>
      <w:color w:val="0563C1"/>
      <w:sz w:val="28"/>
      <w:szCs w:val="28"/>
      <w:u w:val="single" w:color="0563C1"/>
    </w:rPr>
  </w:style>
  <w:style w:type="character" w:customStyle="1" w:styleId="redtxts4">
    <w:name w:val="red_txt_s4"/>
    <w:basedOn w:val="DefaultParagraphFont"/>
    <w:rsid w:val="00176B23"/>
  </w:style>
  <w:style w:type="character" w:customStyle="1" w:styleId="citation">
    <w:name w:val="citation"/>
    <w:basedOn w:val="DefaultParagraphFont"/>
    <w:rsid w:val="0018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814B-2B96-4CA7-B334-37CF8763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10</cp:revision>
  <cp:lastPrinted>2017-02-19T18:27:00Z</cp:lastPrinted>
  <dcterms:created xsi:type="dcterms:W3CDTF">2017-02-20T01:30:00Z</dcterms:created>
  <dcterms:modified xsi:type="dcterms:W3CDTF">2017-02-20T04:35:00Z</dcterms:modified>
</cp:coreProperties>
</file>